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6DC" w:rsidRDefault="00D666DC" w:rsidP="00E51BAC">
      <w:pPr>
        <w:ind w:left="0" w:firstLine="0"/>
      </w:pPr>
    </w:p>
    <w:p w:rsidR="00817CC9" w:rsidRDefault="00817CC9">
      <w:r>
        <w:t xml:space="preserve">BS-02.300. </w:t>
      </w:r>
      <w:r w:rsidR="005B15D4">
        <w:t>92</w:t>
      </w:r>
      <w:r>
        <w:t>.2018</w:t>
      </w:r>
    </w:p>
    <w:p w:rsidR="00817CC9" w:rsidRDefault="00817CC9"/>
    <w:p w:rsidR="00817CC9" w:rsidRDefault="00817CC9"/>
    <w:p w:rsidR="00817CC9" w:rsidRDefault="00817CC9" w:rsidP="00924010">
      <w:pPr>
        <w:ind w:firstLine="4395"/>
        <w:rPr>
          <w:u w:val="single"/>
        </w:rPr>
      </w:pPr>
      <w:r w:rsidRPr="00817CC9">
        <w:rPr>
          <w:u w:val="single"/>
        </w:rPr>
        <w:t>Wg rozdzielnika</w:t>
      </w:r>
    </w:p>
    <w:p w:rsidR="00817CC9" w:rsidRDefault="00817CC9" w:rsidP="00817CC9">
      <w:pPr>
        <w:rPr>
          <w:u w:val="single"/>
        </w:rPr>
      </w:pPr>
    </w:p>
    <w:p w:rsidR="00924010" w:rsidRDefault="00817CC9" w:rsidP="00817CC9">
      <w:r w:rsidRPr="00817CC9">
        <w:t xml:space="preserve">Dotyczy: </w:t>
      </w:r>
      <w:bookmarkStart w:id="0" w:name="_GoBack"/>
      <w:r w:rsidR="00924010">
        <w:t>SPLIT PAYMENTU – INFORMACJA</w:t>
      </w:r>
      <w:bookmarkEnd w:id="0"/>
    </w:p>
    <w:p w:rsidR="00924010" w:rsidRDefault="00924010" w:rsidP="00817CC9"/>
    <w:p w:rsidR="00924010" w:rsidRPr="000A294E" w:rsidRDefault="000A294E" w:rsidP="00817CC9">
      <w:pPr>
        <w:rPr>
          <w:i/>
        </w:rPr>
      </w:pPr>
      <w:r w:rsidRPr="000A294E">
        <w:rPr>
          <w:i/>
        </w:rPr>
        <w:t>Szanowni Państwo,</w:t>
      </w:r>
    </w:p>
    <w:p w:rsidR="00924010" w:rsidRDefault="00924010" w:rsidP="00924010">
      <w:pPr>
        <w:jc w:val="both"/>
      </w:pPr>
    </w:p>
    <w:p w:rsidR="00924010" w:rsidRDefault="00185535" w:rsidP="00924010">
      <w:pPr>
        <w:ind w:left="0" w:firstLine="567"/>
        <w:jc w:val="both"/>
      </w:pPr>
      <w:r>
        <w:t xml:space="preserve"> </w:t>
      </w:r>
      <w:r w:rsidR="00924010">
        <w:t xml:space="preserve">Uprzejmie informuję, </w:t>
      </w:r>
      <w:r w:rsidR="00924010" w:rsidRPr="00924010">
        <w:t xml:space="preserve">że pod linkiem: </w:t>
      </w:r>
      <w:hyperlink r:id="rId7" w:history="1">
        <w:r w:rsidR="00924010" w:rsidRPr="00F80BA7">
          <w:rPr>
            <w:rStyle w:val="Hipercze"/>
          </w:rPr>
          <w:t>https://www.pkobp.pl/korporacje-i-samorzady/bankowosc-transakcyjna/podzielona-platnosc/sposob-na-podzielona-platnosc/</w:t>
        </w:r>
      </w:hyperlink>
      <w:r w:rsidR="00924010">
        <w:t xml:space="preserve"> </w:t>
      </w:r>
      <w:r w:rsidR="00924010" w:rsidRPr="00924010">
        <w:t xml:space="preserve"> została utworzona dedykowana zakładka, przedstawiająca najważniejsze zagadnienia dotyczące </w:t>
      </w:r>
      <w:r w:rsidR="006F2C5A">
        <w:t xml:space="preserve">wypłacania i przyjmowania środków finansowych w trybie </w:t>
      </w:r>
      <w:r w:rsidR="00924010" w:rsidRPr="00924010">
        <w:t xml:space="preserve">Split </w:t>
      </w:r>
      <w:proofErr w:type="spellStart"/>
      <w:r w:rsidR="00924010" w:rsidRPr="00924010">
        <w:t>Payment</w:t>
      </w:r>
      <w:proofErr w:type="spellEnd"/>
      <w:r w:rsidR="00924010" w:rsidRPr="00924010">
        <w:t>.</w:t>
      </w:r>
    </w:p>
    <w:p w:rsidR="00924010" w:rsidRDefault="00924010" w:rsidP="00924010">
      <w:pPr>
        <w:ind w:left="0" w:firstLine="567"/>
        <w:jc w:val="both"/>
      </w:pPr>
      <w:r w:rsidRPr="00924010">
        <w:t xml:space="preserve"> </w:t>
      </w:r>
      <w:r>
        <w:t xml:space="preserve">Na stronie internetowej Banku PKO BP SA (obsługującego Gminę Miejską Kraków) </w:t>
      </w:r>
      <w:r w:rsidRPr="00924010">
        <w:t xml:space="preserve"> udostępniono materiały informacyjne</w:t>
      </w:r>
      <w:r>
        <w:t>,</w:t>
      </w:r>
      <w:r w:rsidRPr="00924010">
        <w:t xml:space="preserve"> szczegółowo opisujące warunki funkcjonowania rachunków VAT, które będą na bieżąco aktualizowane o nowe aspekty, informacje oraz interpretacje do przepisów otrzymane </w:t>
      </w:r>
      <w:r>
        <w:t xml:space="preserve">                                                   </w:t>
      </w:r>
      <w:r w:rsidRPr="00924010">
        <w:t>z Ministerstwa Finansów.</w:t>
      </w:r>
    </w:p>
    <w:p w:rsidR="00924010" w:rsidRDefault="000A294E" w:rsidP="00924010">
      <w:pPr>
        <w:ind w:left="0" w:firstLine="567"/>
        <w:jc w:val="both"/>
      </w:pPr>
      <w:r>
        <w:t>Informację</w:t>
      </w:r>
      <w:r w:rsidR="00F65300">
        <w:t xml:space="preserve"> powyższą proszę przesłać również </w:t>
      </w:r>
      <w:r w:rsidR="00185535">
        <w:t>nad</w:t>
      </w:r>
      <w:r w:rsidR="00F65300">
        <w:t>zorowanym</w:t>
      </w:r>
      <w:r>
        <w:t xml:space="preserve"> przez siebie miejskim jednostkom</w:t>
      </w:r>
      <w:r w:rsidR="00CC26FF">
        <w:t xml:space="preserve"> organizacyjnym.</w:t>
      </w:r>
      <w:r w:rsidR="00185535">
        <w:t xml:space="preserve"> </w:t>
      </w:r>
    </w:p>
    <w:p w:rsidR="00924010" w:rsidRDefault="00924010" w:rsidP="00924010">
      <w:pPr>
        <w:ind w:left="0" w:firstLine="567"/>
        <w:jc w:val="both"/>
      </w:pPr>
    </w:p>
    <w:p w:rsidR="00924010" w:rsidRDefault="000A294E" w:rsidP="000A294E">
      <w:pPr>
        <w:ind w:left="0" w:firstLine="0"/>
        <w:jc w:val="both"/>
      </w:pPr>
      <w:r>
        <w:t>z poważaniem</w:t>
      </w:r>
    </w:p>
    <w:p w:rsidR="000A294E" w:rsidRDefault="000A294E" w:rsidP="000A294E">
      <w:pPr>
        <w:ind w:left="0" w:firstLine="0"/>
        <w:jc w:val="both"/>
      </w:pPr>
      <w:r>
        <w:t>Alina Kwaśniak</w:t>
      </w:r>
    </w:p>
    <w:p w:rsidR="000A294E" w:rsidRDefault="000A294E" w:rsidP="000A294E">
      <w:pPr>
        <w:ind w:left="0" w:firstLine="0"/>
        <w:jc w:val="both"/>
      </w:pPr>
      <w:r>
        <w:t>Dyrektor Biura Skarbnika</w:t>
      </w:r>
    </w:p>
    <w:p w:rsidR="00924010" w:rsidRDefault="00924010" w:rsidP="000A294E">
      <w:pPr>
        <w:ind w:left="0" w:firstLine="0"/>
        <w:jc w:val="both"/>
      </w:pPr>
    </w:p>
    <w:p w:rsidR="00924010" w:rsidRDefault="00924010" w:rsidP="000A294E">
      <w:pPr>
        <w:ind w:left="0" w:firstLine="0"/>
        <w:jc w:val="both"/>
      </w:pPr>
    </w:p>
    <w:p w:rsidR="00924010" w:rsidRDefault="00924010" w:rsidP="000A294E">
      <w:pPr>
        <w:ind w:left="0" w:firstLine="0"/>
        <w:jc w:val="both"/>
      </w:pPr>
    </w:p>
    <w:p w:rsidR="00B667EA" w:rsidRDefault="00924010" w:rsidP="000A294E">
      <w:pPr>
        <w:ind w:left="0" w:firstLine="0"/>
        <w:jc w:val="both"/>
      </w:pPr>
      <w:r w:rsidRPr="00924010">
        <w:t xml:space="preserve"> </w:t>
      </w:r>
      <w:r w:rsidR="00B667EA" w:rsidRPr="00817CC9">
        <w:br w:type="page"/>
      </w:r>
    </w:p>
    <w:p w:rsidR="00924010" w:rsidRDefault="006F2C5A" w:rsidP="00924010">
      <w:pPr>
        <w:ind w:left="0" w:firstLine="567"/>
        <w:jc w:val="both"/>
        <w:rPr>
          <w:u w:val="single"/>
        </w:rPr>
      </w:pPr>
      <w:r w:rsidRPr="006F2C5A">
        <w:rPr>
          <w:u w:val="single"/>
        </w:rPr>
        <w:lastRenderedPageBreak/>
        <w:t>Rozdzielnik</w:t>
      </w:r>
    </w:p>
    <w:p w:rsidR="006F2C5A" w:rsidRPr="006F2C5A" w:rsidRDefault="006F2C5A" w:rsidP="006F2C5A">
      <w:pPr>
        <w:ind w:left="0" w:firstLine="567"/>
        <w:jc w:val="both"/>
      </w:pPr>
      <w:r>
        <w:t xml:space="preserve">Wydział Budżetu Miasta </w:t>
      </w:r>
    </w:p>
    <w:p w:rsidR="00CC26FF" w:rsidRPr="006F2C5A" w:rsidRDefault="00CC26FF" w:rsidP="00CC26FF">
      <w:pPr>
        <w:ind w:left="0" w:firstLine="567"/>
        <w:jc w:val="both"/>
      </w:pPr>
      <w:r w:rsidRPr="006F2C5A">
        <w:t xml:space="preserve">Wydział Podatków i Opłat </w:t>
      </w:r>
    </w:p>
    <w:p w:rsidR="00CC26FF" w:rsidRPr="006F2C5A" w:rsidRDefault="00CC26FF" w:rsidP="00CC26FF">
      <w:pPr>
        <w:ind w:left="0" w:firstLine="567"/>
        <w:jc w:val="both"/>
      </w:pPr>
      <w:r w:rsidRPr="006F2C5A">
        <w:t xml:space="preserve">Wydział Finansowy </w:t>
      </w:r>
    </w:p>
    <w:p w:rsidR="00CC26FF" w:rsidRPr="006F2C5A" w:rsidRDefault="00CC26FF" w:rsidP="00CC26FF">
      <w:pPr>
        <w:ind w:left="0" w:firstLine="567"/>
        <w:jc w:val="both"/>
      </w:pPr>
      <w:r>
        <w:t xml:space="preserve">Biuro Ds. Ochrony Zdrowia  + </w:t>
      </w:r>
      <w:r w:rsidRPr="006F2C5A">
        <w:rPr>
          <w:u w:val="single"/>
        </w:rPr>
        <w:t>nadzorowane jednostki</w:t>
      </w:r>
    </w:p>
    <w:p w:rsidR="006F2C5A" w:rsidRPr="006F2C5A" w:rsidRDefault="006F2C5A" w:rsidP="006F2C5A">
      <w:pPr>
        <w:ind w:left="0" w:firstLine="567"/>
        <w:jc w:val="both"/>
      </w:pPr>
      <w:r>
        <w:t xml:space="preserve">Wydział Edukacji  + </w:t>
      </w:r>
      <w:r w:rsidRPr="00185535">
        <w:rPr>
          <w:u w:val="single"/>
        </w:rPr>
        <w:t>nadzorowane jednostki</w:t>
      </w:r>
    </w:p>
    <w:p w:rsidR="006F2C5A" w:rsidRPr="006F2C5A" w:rsidRDefault="006F2C5A" w:rsidP="006F2C5A">
      <w:pPr>
        <w:ind w:left="0" w:firstLine="567"/>
        <w:jc w:val="both"/>
      </w:pPr>
      <w:r w:rsidRPr="006F2C5A">
        <w:t>Wydział Ku</w:t>
      </w:r>
      <w:r w:rsidR="00185535">
        <w:t xml:space="preserve">ltury i Dziedzictwa Narodowego  + </w:t>
      </w:r>
      <w:r w:rsidR="00185535" w:rsidRPr="00185535">
        <w:rPr>
          <w:u w:val="single"/>
        </w:rPr>
        <w:t>nadzorowane jednostki</w:t>
      </w:r>
      <w:r w:rsidR="005B15D4">
        <w:rPr>
          <w:u w:val="single"/>
        </w:rPr>
        <w:t>,  obsługiwane przez PKO BP SA</w:t>
      </w:r>
    </w:p>
    <w:p w:rsidR="006F2C5A" w:rsidRPr="006F2C5A" w:rsidRDefault="006F2C5A" w:rsidP="006F2C5A">
      <w:pPr>
        <w:ind w:left="0" w:firstLine="567"/>
        <w:jc w:val="both"/>
      </w:pPr>
      <w:r w:rsidRPr="006F2C5A">
        <w:t xml:space="preserve">Wydział Sportu </w:t>
      </w:r>
      <w:r w:rsidR="00185535">
        <w:t xml:space="preserve">+ </w:t>
      </w:r>
      <w:r w:rsidR="00185535" w:rsidRPr="00185535">
        <w:rPr>
          <w:u w:val="single"/>
        </w:rPr>
        <w:t>nadzorowane jednostki</w:t>
      </w:r>
    </w:p>
    <w:p w:rsidR="006F2C5A" w:rsidRDefault="00185535" w:rsidP="006F2C5A">
      <w:pPr>
        <w:ind w:left="0" w:firstLine="567"/>
        <w:jc w:val="both"/>
        <w:rPr>
          <w:u w:val="single"/>
        </w:rPr>
      </w:pPr>
      <w:r>
        <w:t xml:space="preserve">Wydział Spraw Społecznych + </w:t>
      </w:r>
      <w:r w:rsidRPr="00185535">
        <w:rPr>
          <w:u w:val="single"/>
        </w:rPr>
        <w:t>nadzorowane jednostki</w:t>
      </w:r>
    </w:p>
    <w:p w:rsidR="00185535" w:rsidRPr="00185535" w:rsidRDefault="00185535" w:rsidP="006F2C5A">
      <w:pPr>
        <w:ind w:left="0" w:firstLine="567"/>
        <w:jc w:val="both"/>
      </w:pPr>
      <w:r>
        <w:t>Straż Miejska, ZIS, ZBK, ZIM, ZZM, GUP, MOPS, MCPU, ZCK, ZIKiT, MCOO</w:t>
      </w:r>
    </w:p>
    <w:p w:rsidR="00817CC9" w:rsidRPr="006F2C5A" w:rsidRDefault="00817CC9" w:rsidP="00817CC9"/>
    <w:p w:rsidR="009A6B67" w:rsidRPr="00A60FFC" w:rsidRDefault="009A6B67" w:rsidP="00F56D11">
      <w:pPr>
        <w:ind w:left="0" w:firstLine="1"/>
      </w:pPr>
    </w:p>
    <w:sectPr w:rsidR="009A6B67" w:rsidRPr="00A60FFC" w:rsidSect="007E4339">
      <w:footerReference w:type="default" r:id="rId8"/>
      <w:headerReference w:type="first" r:id="rId9"/>
      <w:footerReference w:type="first" r:id="rId10"/>
      <w:pgSz w:w="11906" w:h="16838" w:code="9"/>
      <w:pgMar w:top="1701" w:right="851" w:bottom="85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EA0" w:rsidRDefault="005F0EA0" w:rsidP="00A57D52">
      <w:r>
        <w:separator/>
      </w:r>
    </w:p>
  </w:endnote>
  <w:endnote w:type="continuationSeparator" w:id="0">
    <w:p w:rsidR="005F0EA0" w:rsidRDefault="005F0EA0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C1" w:rsidRPr="0083195B" w:rsidRDefault="00C429C1" w:rsidP="00C429C1">
    <w:pPr>
      <w:spacing w:before="20" w:after="20"/>
      <w:ind w:left="0" w:firstLine="0"/>
      <w:rPr>
        <w:b/>
        <w:sz w:val="6"/>
        <w:szCs w:val="14"/>
      </w:rPr>
    </w:pPr>
  </w:p>
  <w:p w:rsidR="00837E00" w:rsidRPr="00461985" w:rsidRDefault="00837E00" w:rsidP="00837E00">
    <w:pPr>
      <w:spacing w:before="20" w:after="20"/>
      <w:ind w:left="0" w:firstLine="0"/>
      <w:rPr>
        <w:b/>
        <w:color w:val="00579C"/>
        <w:sz w:val="18"/>
        <w:szCs w:val="18"/>
      </w:rPr>
    </w:pPr>
    <w:r w:rsidRPr="00461985">
      <w:rPr>
        <w:b/>
        <w:color w:val="00579C"/>
        <w:sz w:val="18"/>
        <w:szCs w:val="18"/>
      </w:rPr>
      <w:t>Urząd Miasta Krakowa</w:t>
    </w:r>
  </w:p>
  <w:p w:rsidR="00867A5B" w:rsidRPr="00461985" w:rsidRDefault="00867A5B" w:rsidP="00867A5B">
    <w:pPr>
      <w:spacing w:before="20" w:after="20"/>
      <w:ind w:left="0" w:firstLine="0"/>
      <w:rPr>
        <w:color w:val="00579C"/>
        <w:sz w:val="18"/>
        <w:szCs w:val="18"/>
      </w:rPr>
    </w:pPr>
    <w:r w:rsidRPr="00461985">
      <w:rPr>
        <w:color w:val="00579C"/>
        <w:sz w:val="18"/>
        <w:szCs w:val="18"/>
      </w:rPr>
      <w:t>BIURO SKARBNIKA</w:t>
    </w:r>
  </w:p>
  <w:p w:rsidR="00867A5B" w:rsidRPr="00461985" w:rsidRDefault="00867A5B" w:rsidP="00867A5B">
    <w:pPr>
      <w:spacing w:before="20" w:after="20"/>
      <w:ind w:left="0" w:firstLine="0"/>
      <w:rPr>
        <w:color w:val="00579C"/>
        <w:sz w:val="18"/>
        <w:szCs w:val="18"/>
      </w:rPr>
    </w:pPr>
    <w:r w:rsidRPr="00461985">
      <w:rPr>
        <w:color w:val="00579C"/>
        <w:sz w:val="18"/>
        <w:szCs w:val="18"/>
      </w:rPr>
      <w:t>tel. +48 12 616 13 20, fax +48 12 616 13 38, bs.umk@um.krakow.pl</w:t>
    </w:r>
  </w:p>
  <w:p w:rsidR="00837E00" w:rsidRPr="00461985" w:rsidRDefault="00867A5B" w:rsidP="00867A5B">
    <w:pPr>
      <w:spacing w:before="20" w:after="20"/>
      <w:ind w:left="0" w:firstLine="0"/>
      <w:rPr>
        <w:color w:val="00579C"/>
        <w:sz w:val="18"/>
        <w:szCs w:val="18"/>
      </w:rPr>
    </w:pPr>
    <w:r w:rsidRPr="00461985">
      <w:rPr>
        <w:color w:val="00579C"/>
        <w:sz w:val="18"/>
        <w:szCs w:val="18"/>
      </w:rPr>
      <w:t>31-004 Kraków, pl. Wszystkich Świętych 3-4</w:t>
    </w:r>
  </w:p>
  <w:p w:rsidR="007E4339" w:rsidRPr="00723E74" w:rsidRDefault="00837E00" w:rsidP="00837E00">
    <w:pPr>
      <w:spacing w:before="20" w:after="20"/>
      <w:ind w:left="0" w:firstLine="0"/>
      <w:rPr>
        <w:color w:val="00579C"/>
      </w:rPr>
    </w:pPr>
    <w:r w:rsidRPr="00461985">
      <w:rPr>
        <w:b/>
        <w:color w:val="00579C"/>
        <w:sz w:val="18"/>
        <w:szCs w:val="18"/>
      </w:rPr>
      <w:t>www.krakow.pl</w:t>
    </w:r>
    <w:r w:rsidRPr="00723E74">
      <w:rPr>
        <w:b/>
        <w:noProof/>
        <w:color w:val="00579C"/>
        <w:lang w:eastAsia="pl-PL"/>
      </w:rPr>
      <w:drawing>
        <wp:anchor distT="0" distB="0" distL="114300" distR="114300" simplePos="0" relativeHeight="251667456" behindDoc="0" locked="1" layoutInCell="1" allowOverlap="1">
          <wp:simplePos x="0" y="0"/>
          <wp:positionH relativeFrom="column">
            <wp:posOffset>4882515</wp:posOffset>
          </wp:positionH>
          <wp:positionV relativeFrom="margin">
            <wp:posOffset>8630285</wp:posOffset>
          </wp:positionV>
          <wp:extent cx="1051869" cy="362465"/>
          <wp:effectExtent l="19050" t="0" r="0" b="0"/>
          <wp:wrapNone/>
          <wp:docPr id="1" name="Obraz 3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:rsidR="00A57D52" w:rsidRPr="00461985" w:rsidRDefault="00EB1AB8" w:rsidP="00F23FB0">
    <w:pPr>
      <w:spacing w:before="20" w:after="20"/>
      <w:ind w:left="0" w:firstLine="0"/>
      <w:rPr>
        <w:b/>
        <w:color w:val="00579C"/>
        <w:sz w:val="18"/>
        <w:szCs w:val="18"/>
      </w:rPr>
    </w:pPr>
    <w:r w:rsidRPr="00461985">
      <w:rPr>
        <w:b/>
        <w:color w:val="00579C"/>
        <w:sz w:val="18"/>
        <w:szCs w:val="18"/>
      </w:rPr>
      <w:t>Urząd Miasta Krakowa</w:t>
    </w:r>
  </w:p>
  <w:p w:rsidR="00867A5B" w:rsidRPr="00461985" w:rsidRDefault="00867A5B" w:rsidP="00867A5B">
    <w:pPr>
      <w:spacing w:before="20" w:after="20"/>
      <w:ind w:left="0" w:firstLine="0"/>
      <w:rPr>
        <w:color w:val="00579C"/>
        <w:sz w:val="18"/>
        <w:szCs w:val="18"/>
      </w:rPr>
    </w:pPr>
    <w:r w:rsidRPr="00461985">
      <w:rPr>
        <w:color w:val="00579C"/>
        <w:sz w:val="18"/>
        <w:szCs w:val="18"/>
      </w:rPr>
      <w:t>BIURO SKARBNIKA</w:t>
    </w:r>
  </w:p>
  <w:p w:rsidR="00867A5B" w:rsidRPr="00461985" w:rsidRDefault="00867A5B" w:rsidP="00867A5B">
    <w:pPr>
      <w:spacing w:before="20" w:after="20"/>
      <w:ind w:left="0" w:firstLine="0"/>
      <w:rPr>
        <w:color w:val="00579C"/>
        <w:sz w:val="18"/>
        <w:szCs w:val="18"/>
      </w:rPr>
    </w:pPr>
    <w:r w:rsidRPr="00461985">
      <w:rPr>
        <w:color w:val="00579C"/>
        <w:sz w:val="18"/>
        <w:szCs w:val="18"/>
      </w:rPr>
      <w:t>tel. +48 12 616 13 20, fax +48 12 616 13 38, bs.umk@um.krakow.pl</w:t>
    </w:r>
  </w:p>
  <w:p w:rsidR="00573F26" w:rsidRPr="00461985" w:rsidRDefault="00867A5B" w:rsidP="00867A5B">
    <w:pPr>
      <w:spacing w:before="20" w:after="20"/>
      <w:ind w:left="0" w:firstLine="0"/>
      <w:rPr>
        <w:color w:val="00579C"/>
        <w:sz w:val="18"/>
        <w:szCs w:val="18"/>
      </w:rPr>
    </w:pPr>
    <w:r w:rsidRPr="00461985">
      <w:rPr>
        <w:color w:val="00579C"/>
        <w:sz w:val="18"/>
        <w:szCs w:val="18"/>
      </w:rPr>
      <w:t>31-004 Kraków, pl. Wszystkich Świętych 3-4</w:t>
    </w:r>
  </w:p>
  <w:p w:rsidR="00A57D52" w:rsidRPr="00723E74" w:rsidRDefault="00A57D52" w:rsidP="00573F26">
    <w:pPr>
      <w:spacing w:before="20" w:after="20"/>
      <w:ind w:left="0" w:firstLine="0"/>
      <w:rPr>
        <w:b/>
        <w:color w:val="00579C"/>
      </w:rPr>
    </w:pPr>
    <w:r w:rsidRPr="00461985">
      <w:rPr>
        <w:b/>
        <w:color w:val="00579C"/>
        <w:sz w:val="18"/>
        <w:szCs w:val="18"/>
      </w:rPr>
      <w:t>www.krakow.pl</w:t>
    </w:r>
    <w:r w:rsidR="00B667EA" w:rsidRPr="00723E74">
      <w:rPr>
        <w:b/>
        <w:noProof/>
        <w:color w:val="00579C"/>
        <w:lang w:eastAsia="pl-PL"/>
      </w:rPr>
      <w:drawing>
        <wp:anchor distT="0" distB="0" distL="114300" distR="114300" simplePos="0" relativeHeight="251665408" behindDoc="0" locked="1" layoutInCell="1" allowOverlap="1">
          <wp:simplePos x="0" y="0"/>
          <wp:positionH relativeFrom="column">
            <wp:posOffset>4882515</wp:posOffset>
          </wp:positionH>
          <wp:positionV relativeFrom="margin">
            <wp:posOffset>8630285</wp:posOffset>
          </wp:positionV>
          <wp:extent cx="1051869" cy="362465"/>
          <wp:effectExtent l="19050" t="0" r="0" b="0"/>
          <wp:wrapNone/>
          <wp:docPr id="7" name="Obraz 3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EA0" w:rsidRDefault="005F0EA0" w:rsidP="00A57D52">
      <w:r>
        <w:separator/>
      </w:r>
    </w:p>
  </w:footnote>
  <w:footnote w:type="continuationSeparator" w:id="0">
    <w:p w:rsidR="005F0EA0" w:rsidRDefault="005F0EA0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D52" w:rsidRDefault="00B667EA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>
          <wp:extent cx="2322830" cy="1078865"/>
          <wp:effectExtent l="19050" t="0" r="1270" b="0"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D52">
      <w:tab/>
    </w:r>
    <w:r w:rsidR="00E4774C">
      <w:rPr>
        <w:szCs w:val="20"/>
      </w:rPr>
      <w:t>Kraków,</w:t>
    </w:r>
    <w:r w:rsidR="00817CC9">
      <w:rPr>
        <w:szCs w:val="20"/>
      </w:rPr>
      <w:t xml:space="preserve"> dnia 05.07.2018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52"/>
    <w:rsid w:val="00027CC7"/>
    <w:rsid w:val="00041D40"/>
    <w:rsid w:val="00055404"/>
    <w:rsid w:val="00063447"/>
    <w:rsid w:val="000715E5"/>
    <w:rsid w:val="00074AEF"/>
    <w:rsid w:val="0008374D"/>
    <w:rsid w:val="000A294E"/>
    <w:rsid w:val="000A2F7E"/>
    <w:rsid w:val="000A72AE"/>
    <w:rsid w:val="001153B8"/>
    <w:rsid w:val="00155930"/>
    <w:rsid w:val="001723D0"/>
    <w:rsid w:val="0018115A"/>
    <w:rsid w:val="00185535"/>
    <w:rsid w:val="001907C7"/>
    <w:rsid w:val="001D4EFC"/>
    <w:rsid w:val="001E187D"/>
    <w:rsid w:val="001F7A87"/>
    <w:rsid w:val="00212D3F"/>
    <w:rsid w:val="002259E5"/>
    <w:rsid w:val="00234A36"/>
    <w:rsid w:val="00237BA2"/>
    <w:rsid w:val="002521F3"/>
    <w:rsid w:val="0025583D"/>
    <w:rsid w:val="00263C32"/>
    <w:rsid w:val="0027490E"/>
    <w:rsid w:val="002943F5"/>
    <w:rsid w:val="00295A56"/>
    <w:rsid w:val="002B08B9"/>
    <w:rsid w:val="002B28F1"/>
    <w:rsid w:val="002C1E2F"/>
    <w:rsid w:val="002E312C"/>
    <w:rsid w:val="00311F49"/>
    <w:rsid w:val="003178DF"/>
    <w:rsid w:val="003508E0"/>
    <w:rsid w:val="003722BF"/>
    <w:rsid w:val="003946B9"/>
    <w:rsid w:val="003B51A9"/>
    <w:rsid w:val="003C1C80"/>
    <w:rsid w:val="003E75EB"/>
    <w:rsid w:val="003F4457"/>
    <w:rsid w:val="00411D42"/>
    <w:rsid w:val="00435188"/>
    <w:rsid w:val="004412A9"/>
    <w:rsid w:val="0045110B"/>
    <w:rsid w:val="00461985"/>
    <w:rsid w:val="00497026"/>
    <w:rsid w:val="004B59B9"/>
    <w:rsid w:val="004B6C3B"/>
    <w:rsid w:val="004D4FB1"/>
    <w:rsid w:val="005046F8"/>
    <w:rsid w:val="005150F4"/>
    <w:rsid w:val="005177F3"/>
    <w:rsid w:val="005234F6"/>
    <w:rsid w:val="005408B1"/>
    <w:rsid w:val="00543892"/>
    <w:rsid w:val="00564A45"/>
    <w:rsid w:val="00573F26"/>
    <w:rsid w:val="00585DCF"/>
    <w:rsid w:val="0059168D"/>
    <w:rsid w:val="0059697A"/>
    <w:rsid w:val="005A0FDB"/>
    <w:rsid w:val="005B15D4"/>
    <w:rsid w:val="005B45D8"/>
    <w:rsid w:val="005D3FA9"/>
    <w:rsid w:val="005D5FBF"/>
    <w:rsid w:val="005F0EA0"/>
    <w:rsid w:val="005F2718"/>
    <w:rsid w:val="005F3FFC"/>
    <w:rsid w:val="0060781E"/>
    <w:rsid w:val="00644CD7"/>
    <w:rsid w:val="00647A72"/>
    <w:rsid w:val="00660DD8"/>
    <w:rsid w:val="00673B60"/>
    <w:rsid w:val="006755BB"/>
    <w:rsid w:val="00675B84"/>
    <w:rsid w:val="00675DFF"/>
    <w:rsid w:val="00681C55"/>
    <w:rsid w:val="006A1825"/>
    <w:rsid w:val="006A6C42"/>
    <w:rsid w:val="006A7438"/>
    <w:rsid w:val="006B7CAD"/>
    <w:rsid w:val="006C1808"/>
    <w:rsid w:val="006C4FF3"/>
    <w:rsid w:val="006C69FF"/>
    <w:rsid w:val="006E22E5"/>
    <w:rsid w:val="006E69FE"/>
    <w:rsid w:val="006F2C5A"/>
    <w:rsid w:val="006F3AE5"/>
    <w:rsid w:val="00707272"/>
    <w:rsid w:val="00723E74"/>
    <w:rsid w:val="0072446B"/>
    <w:rsid w:val="00731B78"/>
    <w:rsid w:val="0075009D"/>
    <w:rsid w:val="00772864"/>
    <w:rsid w:val="007771C2"/>
    <w:rsid w:val="007A6957"/>
    <w:rsid w:val="007C5C59"/>
    <w:rsid w:val="007C6A8F"/>
    <w:rsid w:val="007D6417"/>
    <w:rsid w:val="007E4339"/>
    <w:rsid w:val="007E5219"/>
    <w:rsid w:val="007F5F69"/>
    <w:rsid w:val="007F622F"/>
    <w:rsid w:val="00813B39"/>
    <w:rsid w:val="00817CC9"/>
    <w:rsid w:val="0083195B"/>
    <w:rsid w:val="008359DC"/>
    <w:rsid w:val="00837E00"/>
    <w:rsid w:val="00864E8C"/>
    <w:rsid w:val="00867A5B"/>
    <w:rsid w:val="0089055C"/>
    <w:rsid w:val="008A3BCD"/>
    <w:rsid w:val="008E7D61"/>
    <w:rsid w:val="00911C68"/>
    <w:rsid w:val="00920B70"/>
    <w:rsid w:val="00924010"/>
    <w:rsid w:val="00937C5C"/>
    <w:rsid w:val="00965C0E"/>
    <w:rsid w:val="0099513E"/>
    <w:rsid w:val="009A6B67"/>
    <w:rsid w:val="009C7B3D"/>
    <w:rsid w:val="009D32CC"/>
    <w:rsid w:val="00A07F5D"/>
    <w:rsid w:val="00A30BA2"/>
    <w:rsid w:val="00A37935"/>
    <w:rsid w:val="00A53844"/>
    <w:rsid w:val="00A56353"/>
    <w:rsid w:val="00A57D52"/>
    <w:rsid w:val="00A60FFC"/>
    <w:rsid w:val="00A906CB"/>
    <w:rsid w:val="00AA224B"/>
    <w:rsid w:val="00AA5621"/>
    <w:rsid w:val="00AC14B4"/>
    <w:rsid w:val="00AF38A9"/>
    <w:rsid w:val="00B00CA5"/>
    <w:rsid w:val="00B01007"/>
    <w:rsid w:val="00B0268A"/>
    <w:rsid w:val="00B0384E"/>
    <w:rsid w:val="00B36000"/>
    <w:rsid w:val="00B52471"/>
    <w:rsid w:val="00B667EA"/>
    <w:rsid w:val="00B81936"/>
    <w:rsid w:val="00B94867"/>
    <w:rsid w:val="00BB2EBF"/>
    <w:rsid w:val="00BC359C"/>
    <w:rsid w:val="00C044EA"/>
    <w:rsid w:val="00C05C7C"/>
    <w:rsid w:val="00C06EAA"/>
    <w:rsid w:val="00C429C1"/>
    <w:rsid w:val="00C53492"/>
    <w:rsid w:val="00C626A7"/>
    <w:rsid w:val="00CC26FF"/>
    <w:rsid w:val="00CE2629"/>
    <w:rsid w:val="00CF15B7"/>
    <w:rsid w:val="00D01B36"/>
    <w:rsid w:val="00D36A31"/>
    <w:rsid w:val="00D52D5D"/>
    <w:rsid w:val="00D60481"/>
    <w:rsid w:val="00D63A0B"/>
    <w:rsid w:val="00D666DC"/>
    <w:rsid w:val="00D7110A"/>
    <w:rsid w:val="00D75423"/>
    <w:rsid w:val="00D76A1C"/>
    <w:rsid w:val="00DA5860"/>
    <w:rsid w:val="00DB1EDA"/>
    <w:rsid w:val="00DB387F"/>
    <w:rsid w:val="00DB38DD"/>
    <w:rsid w:val="00DE7571"/>
    <w:rsid w:val="00DF2475"/>
    <w:rsid w:val="00E34A2C"/>
    <w:rsid w:val="00E458AB"/>
    <w:rsid w:val="00E4758F"/>
    <w:rsid w:val="00E4774C"/>
    <w:rsid w:val="00E51BAC"/>
    <w:rsid w:val="00E6259A"/>
    <w:rsid w:val="00E92131"/>
    <w:rsid w:val="00EB1AB8"/>
    <w:rsid w:val="00EB7C08"/>
    <w:rsid w:val="00F161F8"/>
    <w:rsid w:val="00F23FB0"/>
    <w:rsid w:val="00F50F19"/>
    <w:rsid w:val="00F51D6E"/>
    <w:rsid w:val="00F56D11"/>
    <w:rsid w:val="00F65300"/>
    <w:rsid w:val="00F66074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94FF93-BE7F-46AB-9697-83462201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7D52"/>
  </w:style>
  <w:style w:type="paragraph" w:styleId="Stopka">
    <w:name w:val="footer"/>
    <w:basedOn w:val="Normalny"/>
    <w:link w:val="StopkaZnak"/>
    <w:uiPriority w:val="99"/>
    <w:semiHidden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92401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240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kobp.pl/korporacje-i-samorzady/bankowosc-transakcyjna/podzielona-platnosc/sposob-na-podzielona-platnosc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2D060-8E00-48C2-AB18-DDB0DCFC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Paleczny Agnieszka</cp:lastModifiedBy>
  <cp:revision>2</cp:revision>
  <cp:lastPrinted>2018-07-05T12:40:00Z</cp:lastPrinted>
  <dcterms:created xsi:type="dcterms:W3CDTF">2018-07-06T07:19:00Z</dcterms:created>
  <dcterms:modified xsi:type="dcterms:W3CDTF">2018-07-06T07:19:00Z</dcterms:modified>
</cp:coreProperties>
</file>