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A2" w:rsidRPr="00A42686" w:rsidRDefault="00D817A2" w:rsidP="000B6E4F">
      <w:pPr>
        <w:spacing w:after="0"/>
        <w:ind w:left="5670" w:firstLine="708"/>
        <w:rPr>
          <w:rFonts w:ascii="Times New Roman" w:hAnsi="Times New Roman" w:cs="Times New Roman"/>
          <w:sz w:val="24"/>
          <w:szCs w:val="24"/>
        </w:rPr>
      </w:pPr>
    </w:p>
    <w:p w:rsidR="00C63249" w:rsidRDefault="00C63249" w:rsidP="00C63249">
      <w:pPr>
        <w:tabs>
          <w:tab w:val="left" w:pos="1995"/>
        </w:tabs>
        <w:jc w:val="both"/>
        <w:rPr>
          <w:rFonts w:ascii="Arial" w:hAnsi="Arial" w:cs="Arial"/>
          <w:b/>
          <w:sz w:val="24"/>
          <w:szCs w:val="24"/>
        </w:rPr>
      </w:pPr>
    </w:p>
    <w:p w:rsidR="00C63249" w:rsidRDefault="00926E66" w:rsidP="00C63249">
      <w:pPr>
        <w:tabs>
          <w:tab w:val="left" w:pos="199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SZKOLENIA</w:t>
      </w:r>
    </w:p>
    <w:tbl>
      <w:tblPr>
        <w:tblStyle w:val="Jasnecieniowanie"/>
        <w:tblW w:w="5000" w:type="pct"/>
        <w:tblLook w:val="04A0"/>
      </w:tblPr>
      <w:tblGrid>
        <w:gridCol w:w="826"/>
        <w:gridCol w:w="3110"/>
        <w:gridCol w:w="3686"/>
        <w:gridCol w:w="1948"/>
      </w:tblGrid>
      <w:tr w:rsidR="005F2B4E" w:rsidTr="007D52E6">
        <w:trPr>
          <w:cnfStyle w:val="100000000000"/>
        </w:trPr>
        <w:tc>
          <w:tcPr>
            <w:cnfStyle w:val="001000000000"/>
            <w:tcW w:w="431" w:type="pct"/>
            <w:vAlign w:val="center"/>
          </w:tcPr>
          <w:p w:rsidR="007A7D45" w:rsidRPr="005F2B4E" w:rsidRDefault="007A7D45" w:rsidP="005F2B4E">
            <w:pPr>
              <w:tabs>
                <w:tab w:val="left" w:pos="1995"/>
              </w:tabs>
              <w:jc w:val="center"/>
              <w:rPr>
                <w:rFonts w:ascii="Arial" w:hAnsi="Arial" w:cs="Arial"/>
              </w:rPr>
            </w:pPr>
            <w:r w:rsidRPr="005F2B4E">
              <w:rPr>
                <w:rFonts w:ascii="Arial" w:hAnsi="Arial" w:cs="Arial"/>
              </w:rPr>
              <w:t>LP.</w:t>
            </w:r>
          </w:p>
        </w:tc>
        <w:tc>
          <w:tcPr>
            <w:tcW w:w="1625" w:type="pct"/>
            <w:vAlign w:val="center"/>
          </w:tcPr>
          <w:p w:rsidR="007A7D45" w:rsidRPr="005F2B4E" w:rsidRDefault="007A7D45" w:rsidP="005F2B4E">
            <w:pPr>
              <w:tabs>
                <w:tab w:val="left" w:pos="1995"/>
              </w:tabs>
              <w:jc w:val="center"/>
              <w:cnfStyle w:val="100000000000"/>
              <w:rPr>
                <w:rFonts w:ascii="Arial" w:hAnsi="Arial" w:cs="Arial"/>
              </w:rPr>
            </w:pPr>
            <w:r w:rsidRPr="005F2B4E">
              <w:rPr>
                <w:rFonts w:ascii="Arial" w:hAnsi="Arial" w:cs="Arial"/>
              </w:rPr>
              <w:t>NAZWA SZKOLENIA</w:t>
            </w:r>
          </w:p>
        </w:tc>
        <w:tc>
          <w:tcPr>
            <w:tcW w:w="1926" w:type="pct"/>
            <w:vAlign w:val="center"/>
          </w:tcPr>
          <w:p w:rsidR="007A7D45" w:rsidRPr="005F2B4E" w:rsidRDefault="007D52E6" w:rsidP="005F2B4E">
            <w:pPr>
              <w:tabs>
                <w:tab w:val="left" w:pos="1995"/>
              </w:tabs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TEMATYKA</w:t>
            </w:r>
          </w:p>
        </w:tc>
        <w:tc>
          <w:tcPr>
            <w:tcW w:w="1018" w:type="pct"/>
            <w:vAlign w:val="center"/>
          </w:tcPr>
          <w:p w:rsidR="007A7D45" w:rsidRPr="005F2B4E" w:rsidRDefault="007D52E6" w:rsidP="005F2B4E">
            <w:pPr>
              <w:tabs>
                <w:tab w:val="left" w:pos="1995"/>
              </w:tabs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  <w:r w:rsidR="002D0BA9">
              <w:rPr>
                <w:rFonts w:ascii="Arial" w:hAnsi="Arial" w:cs="Arial"/>
              </w:rPr>
              <w:t xml:space="preserve"> ZEGAROWYCH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7A7D45" w:rsidRPr="005F2B4E" w:rsidRDefault="007A7D45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7A7D45" w:rsidRPr="007A7D45" w:rsidRDefault="007A7D45" w:rsidP="00306055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Zagadnienia dotyczące jakości pracy szkoły, współczesne systemy zarządzania, budowanie kultury organizacji.</w:t>
            </w:r>
          </w:p>
        </w:tc>
        <w:tc>
          <w:tcPr>
            <w:tcW w:w="1926" w:type="pct"/>
            <w:vAlign w:val="center"/>
          </w:tcPr>
          <w:p w:rsidR="007A7D45" w:rsidRDefault="007D52E6" w:rsidP="007D52E6">
            <w:pPr>
              <w:pStyle w:val="Akapitzlist"/>
              <w:numPr>
                <w:ilvl w:val="0"/>
                <w:numId w:val="1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zarządzania jakością w szkołach i placówkach.</w:t>
            </w:r>
          </w:p>
          <w:p w:rsidR="007D52E6" w:rsidRDefault="007D52E6" w:rsidP="007D52E6">
            <w:pPr>
              <w:pStyle w:val="Akapitzlist"/>
              <w:numPr>
                <w:ilvl w:val="0"/>
                <w:numId w:val="1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zarządzania jakością w szkołach i placówkach.</w:t>
            </w:r>
          </w:p>
          <w:p w:rsidR="007D52E6" w:rsidRDefault="007D52E6" w:rsidP="007D52E6">
            <w:pPr>
              <w:pStyle w:val="Akapitzlist"/>
              <w:numPr>
                <w:ilvl w:val="0"/>
                <w:numId w:val="1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przez jakość.</w:t>
            </w:r>
          </w:p>
          <w:p w:rsidR="007D52E6" w:rsidRDefault="007D52E6" w:rsidP="007D52E6">
            <w:pPr>
              <w:pStyle w:val="Akapitzlist"/>
              <w:numPr>
                <w:ilvl w:val="0"/>
                <w:numId w:val="1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organizacji i zasady jej wprowadzania w szkołach                 i placówkach.</w:t>
            </w:r>
          </w:p>
          <w:p w:rsidR="007D52E6" w:rsidRPr="007D52E6" w:rsidRDefault="007D52E6" w:rsidP="007D52E6">
            <w:pPr>
              <w:pStyle w:val="Akapitzlist"/>
              <w:numPr>
                <w:ilvl w:val="0"/>
                <w:numId w:val="1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dyrektora szkoły                    w zapewnieniu jakości pracy szkoły.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 w:rsidRPr="007A7D45">
              <w:rPr>
                <w:rFonts w:ascii="Arial" w:hAnsi="Arial" w:cs="Arial"/>
              </w:rPr>
              <w:t>Kurs efektywnego prowadzenia prezentacji i zebrań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26" w:type="pct"/>
            <w:vAlign w:val="center"/>
          </w:tcPr>
          <w:p w:rsidR="005F2B4E" w:rsidRDefault="007D52E6" w:rsidP="007D52E6">
            <w:pPr>
              <w:pStyle w:val="Akapitzlist"/>
              <w:numPr>
                <w:ilvl w:val="0"/>
                <w:numId w:val="13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wystąpień Publicznych, zebrań                        i prowadzenia prezentacji.</w:t>
            </w:r>
          </w:p>
          <w:p w:rsidR="007D52E6" w:rsidRDefault="007D52E6" w:rsidP="007D52E6">
            <w:pPr>
              <w:pStyle w:val="Akapitzlist"/>
              <w:numPr>
                <w:ilvl w:val="0"/>
                <w:numId w:val="13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i prowadzenie efektywnych prezentacji                   i zebrań.</w:t>
            </w:r>
          </w:p>
          <w:p w:rsidR="007D52E6" w:rsidRDefault="007D52E6" w:rsidP="007D52E6">
            <w:pPr>
              <w:pStyle w:val="Akapitzlist"/>
              <w:numPr>
                <w:ilvl w:val="0"/>
                <w:numId w:val="13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</w:t>
            </w:r>
            <w:proofErr w:type="spellStart"/>
            <w:r>
              <w:rPr>
                <w:rFonts w:ascii="Arial" w:hAnsi="Arial" w:cs="Arial"/>
              </w:rPr>
              <w:t>wystapienia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D52E6" w:rsidRPr="007D52E6" w:rsidRDefault="007D52E6" w:rsidP="007D52E6">
            <w:pPr>
              <w:pStyle w:val="Akapitzlist"/>
              <w:numPr>
                <w:ilvl w:val="0"/>
                <w:numId w:val="13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Precyzyjna komunikacja werbalna.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Budowanie przywództwa edukacyjnego. Zmiana edukacyjna, współpraca z organami szkoły.</w:t>
            </w:r>
          </w:p>
        </w:tc>
        <w:tc>
          <w:tcPr>
            <w:tcW w:w="1926" w:type="pct"/>
            <w:vAlign w:val="center"/>
          </w:tcPr>
          <w:p w:rsidR="005F2B4E" w:rsidRDefault="002E7331" w:rsidP="002E7331">
            <w:pPr>
              <w:pStyle w:val="Akapitzlist"/>
              <w:numPr>
                <w:ilvl w:val="0"/>
                <w:numId w:val="1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rozumieć przywództwo edukacyjne.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Budowanie przywództwa edukacyjnego.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Wartości w przywództwie edukacyjnym.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 społeczne dyrektorów a przywództwo.</w:t>
            </w:r>
          </w:p>
          <w:p w:rsidR="002E7331" w:rsidRPr="002E7331" w:rsidRDefault="002E7331" w:rsidP="002E7331">
            <w:pPr>
              <w:pStyle w:val="Akapitzlist"/>
              <w:numPr>
                <w:ilvl w:val="0"/>
                <w:numId w:val="1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Wizja sposobu współpracy              z organami szkoły.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Trudny klient, techniki komunikacji, strategia obsługi klienta.</w:t>
            </w:r>
          </w:p>
        </w:tc>
        <w:tc>
          <w:tcPr>
            <w:tcW w:w="1926" w:type="pct"/>
            <w:vAlign w:val="center"/>
          </w:tcPr>
          <w:p w:rsidR="005F2B4E" w:rsidRDefault="002E7331" w:rsidP="002E7331">
            <w:pPr>
              <w:pStyle w:val="Akapitzlist"/>
              <w:numPr>
                <w:ilvl w:val="0"/>
                <w:numId w:val="15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zasady radzenia sobie z trudnym klientem.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5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Trudny klient – oczekiwane rozwiązania.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5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Techniki obsługi trudnego klienta.</w:t>
            </w:r>
          </w:p>
          <w:p w:rsidR="002E7331" w:rsidRPr="002E7331" w:rsidRDefault="002E7331" w:rsidP="002E7331">
            <w:pPr>
              <w:pStyle w:val="Akapitzlist"/>
              <w:numPr>
                <w:ilvl w:val="0"/>
                <w:numId w:val="15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Typologia trudnych klientów. Omówienie podstawowych zasad dobrej komunikacji              i zasad asertywnego reagowania.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postępowania w przypadku wystąpienia zagrożeń o charakterze terrorystycznym (wskazówki dla pracowników oświaty).</w:t>
            </w:r>
          </w:p>
        </w:tc>
        <w:tc>
          <w:tcPr>
            <w:tcW w:w="1926" w:type="pct"/>
            <w:vAlign w:val="center"/>
          </w:tcPr>
          <w:p w:rsidR="005F2B4E" w:rsidRDefault="002E7331" w:rsidP="002E7331">
            <w:pPr>
              <w:pStyle w:val="Akapitzlist"/>
              <w:numPr>
                <w:ilvl w:val="0"/>
                <w:numId w:val="16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Definiowanie zagrożeń terrorystycznych mogących wystąpić w szkole – m.in. wtargnięcie napastnika do szkoły – wskazówki dla pracowników oświaty – jak zachować się w sytuacji, zasady alarmowania o takim zdarzeniu.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6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Omówienie sposobów przeprowadzania ewakuacji i </w:t>
            </w:r>
            <w:r>
              <w:rPr>
                <w:rFonts w:ascii="Arial" w:hAnsi="Arial" w:cs="Arial"/>
              </w:rPr>
              <w:lastRenderedPageBreak/>
              <w:t>przeszukania pomieszczeń po otrzymaniu informacji o podłożeniu ładunku wybuchowego.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6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Budowanie społecznego zrozumienia i poparcia dla działań właściwych służb reagowania na zdarzenia o charakterze terrorystycznym i prowadzenia działań ewakuacyjnych i ratowniczych.</w:t>
            </w:r>
          </w:p>
          <w:p w:rsidR="002E7331" w:rsidRPr="002E7331" w:rsidRDefault="002E7331" w:rsidP="002E7331">
            <w:pPr>
              <w:pStyle w:val="Akapitzlist"/>
              <w:numPr>
                <w:ilvl w:val="0"/>
                <w:numId w:val="16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Symulacja ataku terrorystycznego w szkole.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jako funkcjonariusz publiczny (</w:t>
            </w:r>
            <w:r w:rsidR="002E7331">
              <w:rPr>
                <w:rFonts w:ascii="Arial" w:hAnsi="Arial" w:cs="Arial"/>
              </w:rPr>
              <w:t>m.in</w:t>
            </w:r>
            <w:r>
              <w:rPr>
                <w:rFonts w:ascii="Arial" w:hAnsi="Arial" w:cs="Arial"/>
              </w:rPr>
              <w:t>. kwestie ochrony i odpowiedzialności).</w:t>
            </w:r>
          </w:p>
        </w:tc>
        <w:tc>
          <w:tcPr>
            <w:tcW w:w="1926" w:type="pct"/>
            <w:vAlign w:val="center"/>
          </w:tcPr>
          <w:p w:rsidR="005F2B4E" w:rsidRDefault="002E7331" w:rsidP="002E7331">
            <w:pPr>
              <w:pStyle w:val="Akapitzlist"/>
              <w:numPr>
                <w:ilvl w:val="0"/>
                <w:numId w:val="1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prawny dyrektora w świetle aktualnych przepisów.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pojęcia: funkcjonariusz publiczny.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prawna funkcjonariusza publicznego.</w:t>
            </w:r>
          </w:p>
          <w:p w:rsidR="002E7331" w:rsidRDefault="002E7331" w:rsidP="002E7331">
            <w:pPr>
              <w:pStyle w:val="Akapitzlist"/>
              <w:numPr>
                <w:ilvl w:val="0"/>
                <w:numId w:val="1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Dyrektora jako funkcjonariusza publicznego.</w:t>
            </w:r>
          </w:p>
          <w:p w:rsidR="002E7331" w:rsidRPr="002E7331" w:rsidRDefault="002E7331" w:rsidP="002E7331">
            <w:pPr>
              <w:pStyle w:val="Akapitzlist"/>
              <w:numPr>
                <w:ilvl w:val="0"/>
                <w:numId w:val="1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Odpowiedzialnośc</w:t>
            </w:r>
            <w:proofErr w:type="spellEnd"/>
            <w:r>
              <w:rPr>
                <w:rFonts w:ascii="Arial" w:hAnsi="Arial" w:cs="Arial"/>
              </w:rPr>
              <w:t xml:space="preserve"> Dyrektora jako funkcjonariusza publicznego.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Pr="007A7D45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Zarządzanie nieruchomościami ze szczególnym uwzględnieniem ustawy </w:t>
            </w:r>
            <w:r w:rsidR="00353F69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o gospodarce nieruchomościami</w:t>
            </w:r>
            <w:r w:rsidR="00353F69">
              <w:rPr>
                <w:rFonts w:ascii="Arial" w:hAnsi="Arial" w:cs="Arial"/>
              </w:rPr>
              <w:t>.</w:t>
            </w:r>
          </w:p>
        </w:tc>
        <w:tc>
          <w:tcPr>
            <w:tcW w:w="1926" w:type="pct"/>
            <w:vAlign w:val="center"/>
          </w:tcPr>
          <w:p w:rsidR="005F2B4E" w:rsidRDefault="00C2614C" w:rsidP="00C2614C">
            <w:pPr>
              <w:pStyle w:val="Akapitzlist"/>
              <w:numPr>
                <w:ilvl w:val="0"/>
                <w:numId w:val="1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o gospodarce nieruchomościami.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Sporządzanie planu zarządzania nieruchomością.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Dokonywanie analizy stanu technicznego nieruchomości.</w:t>
            </w:r>
          </w:p>
          <w:p w:rsidR="00C2614C" w:rsidRPr="00C2614C" w:rsidRDefault="00C2614C" w:rsidP="00C2614C">
            <w:pPr>
              <w:pStyle w:val="Akapitzlist"/>
              <w:numPr>
                <w:ilvl w:val="0"/>
                <w:numId w:val="1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Rozpoznawanie, diagnozowanie i rozwiązywanie problemów związanych z zarządzaniem nieruchomościami.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finansami publicznymi w edukacji.</w:t>
            </w:r>
          </w:p>
        </w:tc>
        <w:tc>
          <w:tcPr>
            <w:tcW w:w="1926" w:type="pct"/>
            <w:vAlign w:val="center"/>
          </w:tcPr>
          <w:p w:rsidR="005F2B4E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Gospodarowanie środkami publicznymi w świetle ustawy o finansach </w:t>
            </w:r>
            <w:proofErr w:type="spellStart"/>
            <w:r>
              <w:rPr>
                <w:rFonts w:ascii="Arial" w:hAnsi="Arial" w:cs="Arial"/>
              </w:rPr>
              <w:t>publicznych</w:t>
            </w:r>
            <w:proofErr w:type="spellEnd"/>
            <w:r>
              <w:rPr>
                <w:rFonts w:ascii="Arial" w:hAnsi="Arial" w:cs="Arial"/>
              </w:rPr>
              <w:t>, ustaw szczególnych oraz rozporządzeń wykonawczych, zgodnie z prawidłowo określonymi procedurami wewnętrznymi.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Samorządowe Centra Usług Wspólnych i nowe obowiązujące od 1 stycznia 2016 roku zasady prowadzenia obsługi administracyjnej, finansowej, organizacyjnej i księgowej szkół/placówek.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Umarzanie wierzytelności.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Praktyczne aspekty odpowiedzialności za naruszenie dyscypliny finansów </w:t>
            </w:r>
            <w:proofErr w:type="spellStart"/>
            <w:r>
              <w:rPr>
                <w:rFonts w:ascii="Arial" w:hAnsi="Arial" w:cs="Arial"/>
              </w:rPr>
              <w:t>publicznych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Rozliczanie dotacji i środków unijnych.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Ewidencjonowanie wydatków strukturalnych.</w:t>
            </w:r>
          </w:p>
          <w:p w:rsidR="00C2614C" w:rsidRPr="00C2614C" w:rsidRDefault="00C2614C" w:rsidP="00C2614C">
            <w:pPr>
              <w:pStyle w:val="Akapitzlist"/>
              <w:numPr>
                <w:ilvl w:val="0"/>
                <w:numId w:val="1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Najczęściej popełniane błędy w świetle wyników kontroli NIK i RIO oraz orzecznictwa w sprawach o naruszenie dyscypliny finansów </w:t>
            </w:r>
            <w:proofErr w:type="spellStart"/>
            <w:r>
              <w:rPr>
                <w:rFonts w:ascii="Arial" w:hAnsi="Arial" w:cs="Arial"/>
              </w:rPr>
              <w:t>publicznych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pracy w jednostkach oświaty.</w:t>
            </w:r>
          </w:p>
        </w:tc>
        <w:tc>
          <w:tcPr>
            <w:tcW w:w="1926" w:type="pct"/>
            <w:vAlign w:val="center"/>
          </w:tcPr>
          <w:p w:rsidR="005F2B4E" w:rsidRDefault="00C2614C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Obowiązki prawodawcze dyrektora w świetle prawa oświatowego i prawa pracy.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Nowelizacja Kodeksu Pracy z 25.06.2015 r. i jej skutki w zakresie umów o pracę.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Rekrutacja i przyjęcie pracownika do pracy – sposób postępowania. Katalog danych osobowych.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Strony stosunku pracy: pracownik i pracodawca.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umów o pracę; umowy zawierane z nauczycielami i pracownikami niepedagogicznymi – praktyczne wykorzystywanie Kodeksu Pracy, Karty Nauczyciela i ustawy o pracownikach samorządowych.</w:t>
            </w:r>
          </w:p>
          <w:p w:rsidR="00C2614C" w:rsidRDefault="00C2614C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treści stosunku pracy: wypowiedzenie zmieniające</w:t>
            </w:r>
            <w:r w:rsidR="008D2242">
              <w:rPr>
                <w:rFonts w:ascii="Arial" w:hAnsi="Arial" w:cs="Arial"/>
              </w:rPr>
              <w:t>, porozumienie zmieniające, powierzenie pracownikowi innej pracy. Obowiązek uzupełniania przez nauczyciela pracy w innej szkole. Powierzanie stanowisk kierowniczych.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formy świadczenia pracy: umowy cywilnoprawne.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 obowiązków pracodawcy i pracownika wynikających z Kodeksu Pracy oraz pragmatyki zawodowej nauczycieli i pracowników samorządowych.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Odpowiedzialność.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prawa pracy, w tym zakaz dyskryminacji w stosunkach pracy; zasada równości praw i równego traktowania w zatrudnianiu.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Rozwiązanie umowy o pracę z nauczycielami zatrudnionymi w placówkach feryjnych i nieseryjnych oraz pracownikami samorządowymi. Szczególna </w:t>
            </w:r>
            <w:proofErr w:type="spellStart"/>
            <w:r>
              <w:rPr>
                <w:rFonts w:ascii="Arial" w:hAnsi="Arial" w:cs="Arial"/>
              </w:rPr>
              <w:t>ochroba</w:t>
            </w:r>
            <w:proofErr w:type="spellEnd"/>
            <w:r>
              <w:rPr>
                <w:rFonts w:ascii="Arial" w:hAnsi="Arial" w:cs="Arial"/>
              </w:rPr>
              <w:t xml:space="preserve"> pracowników przed rozwiązaniem stosunku pracy. Konsultacje z zakładowymi organizacjami związkowymi.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Wygaśnięcie stosunku pracy.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czasu pracy w oświacie. Czas pracy w ujęciu roku szkolnego.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Normy czasu pracy regulowane w Kodeksie Pracy i Karcie Nauczyciela. Pojęcie czasu pracy. Systemy i rozkłady czasu pracy.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Pensum nauczycieli; powierzanie stanowisk kierowniczych w oświacie, </w:t>
            </w:r>
            <w:proofErr w:type="spellStart"/>
            <w:r>
              <w:rPr>
                <w:rFonts w:ascii="Arial" w:hAnsi="Arial" w:cs="Arial"/>
              </w:rPr>
              <w:t>znizki</w:t>
            </w:r>
            <w:proofErr w:type="spellEnd"/>
            <w:r>
              <w:rPr>
                <w:rFonts w:ascii="Arial" w:hAnsi="Arial" w:cs="Arial"/>
              </w:rPr>
              <w:t xml:space="preserve"> dla nauczycieli na stanowiskach kierowniczych; zasady łączenia zajęć o różnym wymiarze pensum.</w:t>
            </w:r>
          </w:p>
          <w:p w:rsidR="008D2242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 godzinach ponadwymiarowych i doraźnych zastępstw.</w:t>
            </w:r>
          </w:p>
          <w:p w:rsidR="008D2242" w:rsidRPr="00C2614C" w:rsidRDefault="008D2242" w:rsidP="00C2614C">
            <w:pPr>
              <w:pStyle w:val="Akapitzlist"/>
              <w:numPr>
                <w:ilvl w:val="0"/>
                <w:numId w:val="2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Ewidencja czasu pracy.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Zagadnienia techniki prawodawczej w zakresie tworzenia prawa wewnątrzszkolnego.</w:t>
            </w:r>
          </w:p>
        </w:tc>
        <w:tc>
          <w:tcPr>
            <w:tcW w:w="1926" w:type="pct"/>
            <w:vAlign w:val="center"/>
          </w:tcPr>
          <w:p w:rsidR="005F2B4E" w:rsidRDefault="008D2242" w:rsidP="008D2242">
            <w:pPr>
              <w:pStyle w:val="Akapitzlist"/>
              <w:numPr>
                <w:ilvl w:val="0"/>
                <w:numId w:val="2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 znaczenie statutu w szkołach i placówkach.</w:t>
            </w:r>
          </w:p>
          <w:p w:rsidR="008D2242" w:rsidRDefault="00E628BD" w:rsidP="008D2242">
            <w:pPr>
              <w:pStyle w:val="Akapitzlist"/>
              <w:numPr>
                <w:ilvl w:val="0"/>
                <w:numId w:val="2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podstaw prawnych regulujących tworzenie statutu.</w:t>
            </w:r>
          </w:p>
          <w:p w:rsidR="00E628BD" w:rsidRDefault="00841425" w:rsidP="008D2242">
            <w:pPr>
              <w:pStyle w:val="Akapitzlist"/>
              <w:numPr>
                <w:ilvl w:val="0"/>
                <w:numId w:val="2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technik prawodawczych w kontekście pisania statutu i uchwały.</w:t>
            </w:r>
          </w:p>
          <w:p w:rsidR="00841425" w:rsidRDefault="00841425" w:rsidP="008D2242">
            <w:pPr>
              <w:pStyle w:val="Akapitzlist"/>
              <w:numPr>
                <w:ilvl w:val="0"/>
                <w:numId w:val="2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przepisów prawnych mających wpływ na dokonanie zmian w statucie szkoły z uwzględnieniem najnowszych przepisów prawnych.</w:t>
            </w:r>
          </w:p>
          <w:p w:rsidR="00841425" w:rsidRDefault="00841425" w:rsidP="008D2242">
            <w:pPr>
              <w:pStyle w:val="Akapitzlist"/>
              <w:numPr>
                <w:ilvl w:val="0"/>
                <w:numId w:val="2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Zasadydokonywania</w:t>
            </w:r>
            <w:proofErr w:type="spellEnd"/>
            <w:r>
              <w:rPr>
                <w:rFonts w:ascii="Arial" w:hAnsi="Arial" w:cs="Arial"/>
              </w:rPr>
              <w:t xml:space="preserve"> zmian w statucie szkoły/placówki krok po kroku. Wspólne tworzenie statutu.</w:t>
            </w:r>
          </w:p>
          <w:p w:rsidR="00841425" w:rsidRPr="00841425" w:rsidRDefault="00841425" w:rsidP="00841425">
            <w:pPr>
              <w:pStyle w:val="Akapitzlist"/>
              <w:numPr>
                <w:ilvl w:val="0"/>
                <w:numId w:val="2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Jakie zagadnienia możemy samodzielnie kształtować w prawie wewnątrzszkolnym?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5F2B4E">
            <w:pPr>
              <w:pStyle w:val="Akapitzlist"/>
              <w:numPr>
                <w:ilvl w:val="0"/>
                <w:numId w:val="9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i higiena pracy w jednostkach.</w:t>
            </w:r>
          </w:p>
        </w:tc>
        <w:tc>
          <w:tcPr>
            <w:tcW w:w="1926" w:type="pct"/>
            <w:vAlign w:val="center"/>
          </w:tcPr>
          <w:p w:rsidR="005F2B4E" w:rsidRDefault="00841425" w:rsidP="00841425">
            <w:pPr>
              <w:pStyle w:val="Akapitzlist"/>
              <w:numPr>
                <w:ilvl w:val="0"/>
                <w:numId w:val="2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 w:rsidRPr="00841425">
              <w:rPr>
                <w:rFonts w:ascii="Arial" w:hAnsi="Arial" w:cs="Arial"/>
              </w:rPr>
              <w:t xml:space="preserve">Wybrane </w:t>
            </w:r>
            <w:proofErr w:type="spellStart"/>
            <w:r w:rsidRPr="00841425">
              <w:rPr>
                <w:rFonts w:ascii="Arial" w:hAnsi="Arial" w:cs="Arial"/>
              </w:rPr>
              <w:t>regylacje</w:t>
            </w:r>
            <w:proofErr w:type="spellEnd"/>
            <w:r w:rsidRPr="00841425">
              <w:rPr>
                <w:rFonts w:ascii="Arial" w:hAnsi="Arial" w:cs="Arial"/>
              </w:rPr>
              <w:t xml:space="preserve"> prawne z zakresu prawa  pracy dotyczące: </w:t>
            </w:r>
          </w:p>
          <w:p w:rsidR="00841425" w:rsidRDefault="00841425" w:rsidP="00841425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praw i obowiązków pracowników i pracodawców w </w:t>
            </w:r>
            <w:r w:rsidR="00887DFC">
              <w:rPr>
                <w:rFonts w:ascii="Arial" w:hAnsi="Arial" w:cs="Arial"/>
              </w:rPr>
              <w:t>zakresie bezpieczeństwa i higieny pracy oraz odpowiedzialności za naruszenie przepisów i zasad bhp,</w:t>
            </w:r>
          </w:p>
          <w:p w:rsidR="00887DFC" w:rsidRDefault="00887DFC" w:rsidP="00841425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ochrony pracy kobiet i młodocianych,</w:t>
            </w:r>
          </w:p>
          <w:p w:rsidR="00887DFC" w:rsidRDefault="00887DFC" w:rsidP="00841425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wypadków przy pracy i chorób zawodowych oraz świadczeń z nimi związanych,</w:t>
            </w:r>
          </w:p>
          <w:p w:rsidR="00887DFC" w:rsidRDefault="00887DFC" w:rsidP="00841425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profilaktycznej ochrony zdrowia pracowników.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 w zakresie oceny zagrożeń czynnikami występującymi w procesach </w:t>
            </w:r>
            <w:r>
              <w:rPr>
                <w:rFonts w:ascii="Arial" w:hAnsi="Arial" w:cs="Arial"/>
              </w:rPr>
              <w:lastRenderedPageBreak/>
              <w:t xml:space="preserve">pracy oraz w zakresie metod ochrony przed zagrożeniami dla zdrowia i </w:t>
            </w:r>
            <w:proofErr w:type="spellStart"/>
            <w:r>
              <w:rPr>
                <w:rFonts w:ascii="Arial" w:hAnsi="Arial" w:cs="Arial"/>
              </w:rPr>
              <w:t>zycia</w:t>
            </w:r>
            <w:proofErr w:type="spellEnd"/>
            <w:r>
              <w:rPr>
                <w:rFonts w:ascii="Arial" w:hAnsi="Arial" w:cs="Arial"/>
              </w:rPr>
              <w:t xml:space="preserve"> pracowników.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Problemy związane z organizacją stanowisk pracy biurowej z uwzględnieniem zasad ergonomii, w tym stanowisk wyposażonych w monitory ekranowe i inne urządzenia biurowe.</w:t>
            </w:r>
          </w:p>
          <w:p w:rsidR="00887DFC" w:rsidRPr="00887DFC" w:rsidRDefault="00887DFC" w:rsidP="00887DFC">
            <w:pPr>
              <w:pStyle w:val="Akapitzlist"/>
              <w:numPr>
                <w:ilvl w:val="0"/>
                <w:numId w:val="24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w razie wypadków i w sytuacjach zagrożeń (np. pożaru, awarii), w tym zasady udzielania pierwszej pomocy w razie wypadku.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887DFC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kształcenia uczniów z </w:t>
            </w:r>
            <w:proofErr w:type="spellStart"/>
            <w:r w:rsidR="00887DFC">
              <w:rPr>
                <w:rFonts w:ascii="Arial" w:hAnsi="Arial" w:cs="Arial"/>
              </w:rPr>
              <w:t>niepełno</w:t>
            </w:r>
            <w:r>
              <w:rPr>
                <w:rFonts w:ascii="Arial" w:hAnsi="Arial" w:cs="Arial"/>
              </w:rPr>
              <w:t>sprawnościami</w:t>
            </w:r>
            <w:proofErr w:type="spellEnd"/>
            <w:r>
              <w:rPr>
                <w:rFonts w:ascii="Arial" w:hAnsi="Arial" w:cs="Arial"/>
              </w:rPr>
              <w:t xml:space="preserve"> (analiza prawna, dobre praktyki).</w:t>
            </w:r>
          </w:p>
        </w:tc>
        <w:tc>
          <w:tcPr>
            <w:tcW w:w="1926" w:type="pct"/>
            <w:vAlign w:val="center"/>
          </w:tcPr>
          <w:p w:rsidR="005F2B4E" w:rsidRDefault="00887DFC" w:rsidP="00887DFC">
            <w:pPr>
              <w:pStyle w:val="Akapitzlist"/>
              <w:numPr>
                <w:ilvl w:val="0"/>
                <w:numId w:val="2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Regulacje prawne w obszarze kształcenia uczniów ze specjalnymi potrzebami edukacyjnymi.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pracy z uczniem ze specjalnymi potrzebami edukacyjnymi.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pracy z dzieckiem z </w:t>
            </w:r>
            <w:proofErr w:type="spellStart"/>
            <w:r>
              <w:rPr>
                <w:rFonts w:ascii="Arial" w:hAnsi="Arial" w:cs="Arial"/>
              </w:rPr>
              <w:t>niepełnosprawnościami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zasady i założenia edukacji osób niepełnosprawnych.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skutecznej współpracy z rodzicami niepełnosprawnych uczniów.</w:t>
            </w:r>
          </w:p>
          <w:p w:rsidR="00887DFC" w:rsidRPr="00887DFC" w:rsidRDefault="00887DFC" w:rsidP="00887DFC">
            <w:pPr>
              <w:pStyle w:val="Akapitzlist"/>
              <w:numPr>
                <w:ilvl w:val="0"/>
                <w:numId w:val="27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IPET-y</w:t>
            </w:r>
            <w:proofErr w:type="spellEnd"/>
            <w:r>
              <w:rPr>
                <w:rFonts w:ascii="Arial" w:hAnsi="Arial" w:cs="Arial"/>
              </w:rPr>
              <w:t xml:space="preserve"> – dostosowanie podstawy programowej i programów pracy.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 informacji publicznej – podstawa prawna, studium przypadku, dobre praktyki.</w:t>
            </w:r>
          </w:p>
        </w:tc>
        <w:tc>
          <w:tcPr>
            <w:tcW w:w="1926" w:type="pct"/>
            <w:vAlign w:val="center"/>
          </w:tcPr>
          <w:p w:rsidR="005F2B4E" w:rsidRDefault="00887DFC" w:rsidP="00887DFC">
            <w:pPr>
              <w:pStyle w:val="Akapitzlist"/>
              <w:numPr>
                <w:ilvl w:val="0"/>
                <w:numId w:val="2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celów kolejnej nowelizacji Prawa Zamówień Publicznych – akty prawne.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Ogłaszanie informacji publicznej w Biuletynie Informacji Publicznej.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informacji publicznej na wniosek.</w:t>
            </w:r>
          </w:p>
          <w:p w:rsidR="00887DFC" w:rsidRDefault="00887DFC" w:rsidP="00887DFC">
            <w:pPr>
              <w:pStyle w:val="Akapitzlist"/>
              <w:numPr>
                <w:ilvl w:val="0"/>
                <w:numId w:val="2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Przesłanki odmowy udostępniania informacji publicznej.</w:t>
            </w:r>
          </w:p>
          <w:p w:rsidR="00887DFC" w:rsidRPr="00887DFC" w:rsidRDefault="00887DFC" w:rsidP="00887DFC">
            <w:pPr>
              <w:pStyle w:val="Akapitzlist"/>
              <w:numPr>
                <w:ilvl w:val="0"/>
                <w:numId w:val="28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 przypadku, dobre praktyki.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e-PUAP</w:t>
            </w:r>
            <w:proofErr w:type="spellEnd"/>
            <w:r>
              <w:rPr>
                <w:rFonts w:ascii="Arial" w:hAnsi="Arial" w:cs="Arial"/>
              </w:rPr>
              <w:t xml:space="preserve"> – obsługa korespondencji elektronicznej, informatyzacja podmiotów realizujących zadania publiczne.</w:t>
            </w:r>
          </w:p>
        </w:tc>
        <w:tc>
          <w:tcPr>
            <w:tcW w:w="1926" w:type="pct"/>
            <w:vAlign w:val="center"/>
          </w:tcPr>
          <w:p w:rsidR="005F2B4E" w:rsidRDefault="00AC0118" w:rsidP="00AC0118">
            <w:pPr>
              <w:pStyle w:val="Akapitzlist"/>
              <w:numPr>
                <w:ilvl w:val="0"/>
                <w:numId w:val="2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Aspekty prawne dotyczące wykorzystania platformy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 xml:space="preserve"> w administracji publicznej.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2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Zakładanie konta podmiotu publicznego.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2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Praktyczne wykorzystanie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 xml:space="preserve"> w szkole/placówce (tworzenie, obsługa oraz przesyłanie dokumentów elektronicznych, wymiana danych między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lastRenderedPageBreak/>
              <w:t>innymi systemami teleinformatycznymi).</w:t>
            </w:r>
          </w:p>
          <w:p w:rsidR="00AC0118" w:rsidRPr="00AC0118" w:rsidRDefault="00AC0118" w:rsidP="00AC0118">
            <w:pPr>
              <w:pStyle w:val="Akapitzlist"/>
              <w:numPr>
                <w:ilvl w:val="0"/>
                <w:numId w:val="29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Sposoby komunikacji w systemie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Przetwarzanie i ochrona danych osobowych (rejestracja zbiorów danych osobowych, administrator bezpieczeństwa informacji, zasady przetwarzania danych osobowych, generalny inspektor ochrony danych osobowych).</w:t>
            </w:r>
          </w:p>
        </w:tc>
        <w:tc>
          <w:tcPr>
            <w:tcW w:w="1926" w:type="pct"/>
            <w:vAlign w:val="center"/>
          </w:tcPr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Nowelizacja przepisów z zakresu ochrony danych osobowych.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Zaganienia</w:t>
            </w:r>
            <w:proofErr w:type="spellEnd"/>
            <w:r>
              <w:rPr>
                <w:rFonts w:ascii="Arial" w:hAnsi="Arial" w:cs="Arial"/>
              </w:rPr>
              <w:t xml:space="preserve"> ogólne: źródła prawa związane z ochroną danych osobowych, pojęcie danych osobowych, ochrona danych osobowych a ochrona dóbr osobistych, dane zwykłe a dane wrażliwe, pojęcie przetwarzania danych osobowych, zdefiniowanie pojęcia: administracja danych osobowych.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Dopuszczalność przetwarzania danych osobowych w edukacji.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Przetwarzanie danych osobowych w edukacji.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Powierzanie przetwarzania danych osobowych.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Rejestrowanie baz danych u GIODO.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uczniów, rodziców oraz nauczycieli, których dane są przetwarzane.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wymagana przez ustawę o ochronie danych osobowych.</w:t>
            </w:r>
          </w:p>
          <w:p w:rsidR="00AC0118" w:rsidRPr="00AC0118" w:rsidRDefault="00AC0118" w:rsidP="00AC0118">
            <w:pPr>
              <w:pStyle w:val="Akapitzlist"/>
              <w:numPr>
                <w:ilvl w:val="0"/>
                <w:numId w:val="30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Odpowiedzialność dyrektora placówki oraz pracowników.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Kodeks rodzinny i opiekuńczy (przepisy, praktyka, obowiązki szkoły, realizacja wyroków sądowych, relacja szkoły z rodzicami, zadania szkoły).</w:t>
            </w:r>
          </w:p>
        </w:tc>
        <w:tc>
          <w:tcPr>
            <w:tcW w:w="1926" w:type="pct"/>
            <w:vAlign w:val="center"/>
          </w:tcPr>
          <w:p w:rsidR="005F2B4E" w:rsidRDefault="00AC0118" w:rsidP="00AC0118">
            <w:pPr>
              <w:pStyle w:val="Akapitzlist"/>
              <w:numPr>
                <w:ilvl w:val="0"/>
                <w:numId w:val="3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Przepisy Kodeksu Rodzinnego i Opiekuńczego oraz jego stosowanie w praktyce w jednostkach oświatowych.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Obowiązki szkoły.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wyroków sądowych.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Relacja szkoły z rodzicami.</w:t>
            </w:r>
          </w:p>
          <w:p w:rsidR="00AC0118" w:rsidRDefault="00AC0118" w:rsidP="00AC0118">
            <w:pPr>
              <w:pStyle w:val="Akapitzlist"/>
              <w:numPr>
                <w:ilvl w:val="0"/>
                <w:numId w:val="3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 nauczycieli w kontekście ustawy Kodeks Nauczycieli, w których dochodzi do przekroczenia</w:t>
            </w:r>
            <w:r w:rsidR="004F2DDF">
              <w:rPr>
                <w:rFonts w:ascii="Arial" w:hAnsi="Arial" w:cs="Arial"/>
              </w:rPr>
              <w:t xml:space="preserve"> uprawnień i ich konsekwencje.</w:t>
            </w:r>
          </w:p>
          <w:p w:rsidR="004F2DDF" w:rsidRPr="00AC0118" w:rsidRDefault="004F2DDF" w:rsidP="00AC0118">
            <w:pPr>
              <w:pStyle w:val="Akapitzlist"/>
              <w:numPr>
                <w:ilvl w:val="0"/>
                <w:numId w:val="31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szkoły.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4</w:t>
            </w:r>
          </w:p>
        </w:tc>
      </w:tr>
      <w:tr w:rsidR="005F2B4E" w:rsidTr="007D52E6">
        <w:trPr>
          <w:cnfStyle w:val="000000100000"/>
        </w:trPr>
        <w:tc>
          <w:tcPr>
            <w:cnfStyle w:val="001000000000"/>
            <w:tcW w:w="431" w:type="pct"/>
            <w:vAlign w:val="center"/>
          </w:tcPr>
          <w:p w:rsidR="005F2B4E" w:rsidRPr="005F2B4E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spełnienia obowiązku szkolnego, postępowanie egzekucyjne w administracji.</w:t>
            </w:r>
          </w:p>
        </w:tc>
        <w:tc>
          <w:tcPr>
            <w:tcW w:w="1926" w:type="pct"/>
            <w:vAlign w:val="center"/>
          </w:tcPr>
          <w:p w:rsidR="005F2B4E" w:rsidRDefault="004F2DDF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Spełnianie rocznego obowiązkowego przygotowania przedszkolnego, obowiązku szkolnego w polskim systemie oświaty – zarys ogólny. Definicja prawna, terminy, procedura.</w:t>
            </w:r>
          </w:p>
          <w:p w:rsidR="004F2DDF" w:rsidRDefault="004F2DDF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dziecka do szkoły, odroczenie obowiązku szkolnego.</w:t>
            </w:r>
          </w:p>
          <w:p w:rsidR="004F2DDF" w:rsidRDefault="004F2DDF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Spełnianie obowiązku szkolnego poza szkołą rejonową.</w:t>
            </w:r>
          </w:p>
          <w:p w:rsidR="004F2DDF" w:rsidRDefault="004F2DDF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Obowiązki dyrektora szkoły w ramach kontroli spełniania obowiązku szkolnego:</w:t>
            </w:r>
          </w:p>
          <w:p w:rsidR="004F2DDF" w:rsidRDefault="004F2DDF" w:rsidP="004F2DDF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środki egzekucji administracyjnej,</w:t>
            </w:r>
          </w:p>
          <w:p w:rsidR="004F2DDF" w:rsidRDefault="004F2DDF" w:rsidP="004F2DDF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wierzyciel obowiązku szkolnego,</w:t>
            </w:r>
          </w:p>
          <w:p w:rsidR="004F2DDF" w:rsidRDefault="004F2DDF" w:rsidP="004F2DDF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wszczęcie postępowania egzekucyjnego przez dyrektora szkoły,</w:t>
            </w:r>
          </w:p>
          <w:p w:rsidR="004F2DDF" w:rsidRDefault="004F2DDF" w:rsidP="004F2DDF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księga ewidencji dzieci podlegających obowiązkowi szkolnemu,</w:t>
            </w:r>
          </w:p>
          <w:p w:rsidR="004F2DDF" w:rsidRDefault="004F2DDF" w:rsidP="004F2DDF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miejsce zamieszkania a zameldowania dziecka.</w:t>
            </w:r>
          </w:p>
          <w:p w:rsidR="004F2DDF" w:rsidRDefault="004F2DDF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Procedury interwencyjne dotyczące niespełniania obowiązku szkolnego</w:t>
            </w:r>
            <w:r w:rsidR="00830524">
              <w:rPr>
                <w:rFonts w:ascii="Arial" w:hAnsi="Arial" w:cs="Arial"/>
              </w:rPr>
              <w:t xml:space="preserve"> i obowiązku nauki.</w:t>
            </w:r>
          </w:p>
          <w:p w:rsidR="00830524" w:rsidRDefault="00830524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spełniania obowiązku nauki przez gminę.</w:t>
            </w:r>
          </w:p>
          <w:p w:rsidR="00830524" w:rsidRDefault="00830524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Wspólne działania dyrektora, specjalistów i nauczycieli w ramach kontroli spełniania obowiązku szkolnego.</w:t>
            </w:r>
          </w:p>
          <w:p w:rsidR="00830524" w:rsidRPr="004F2DDF" w:rsidRDefault="00830524" w:rsidP="004F2DDF">
            <w:pPr>
              <w:pStyle w:val="Akapitzlist"/>
              <w:numPr>
                <w:ilvl w:val="0"/>
                <w:numId w:val="32"/>
              </w:numPr>
              <w:tabs>
                <w:tab w:val="left" w:pos="19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dyrektora z policją, sądem oraz innymi instytucjami i urzędami w zakresie realizacji przez uczniów obowiązku szkolnego i obowiązku nauki.</w:t>
            </w: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1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  <w:tr w:rsidR="005F2B4E" w:rsidTr="007D52E6">
        <w:tc>
          <w:tcPr>
            <w:cnfStyle w:val="001000000000"/>
            <w:tcW w:w="431" w:type="pct"/>
            <w:vAlign w:val="center"/>
          </w:tcPr>
          <w:p w:rsidR="005F2B4E" w:rsidRPr="005F2B4E" w:rsidRDefault="005F2B4E" w:rsidP="00887DFC">
            <w:pPr>
              <w:pStyle w:val="Akapitzlist"/>
              <w:numPr>
                <w:ilvl w:val="0"/>
                <w:numId w:val="26"/>
              </w:numPr>
              <w:tabs>
                <w:tab w:val="left" w:pos="1995"/>
              </w:tabs>
              <w:jc w:val="center"/>
              <w:rPr>
                <w:rFonts w:ascii="Arial" w:eastAsia="Times New Roman" w:hAnsi="Arial" w:cs="Arial"/>
                <w:b w:val="0"/>
                <w:szCs w:val="20"/>
                <w:lang w:eastAsia="pl-PL"/>
              </w:rPr>
            </w:pPr>
          </w:p>
        </w:tc>
        <w:tc>
          <w:tcPr>
            <w:tcW w:w="1625" w:type="pct"/>
            <w:vAlign w:val="center"/>
          </w:tcPr>
          <w:p w:rsidR="005F2B4E" w:rsidRDefault="005F2B4E" w:rsidP="005F2B4E">
            <w:pPr>
              <w:tabs>
                <w:tab w:val="left" w:pos="19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Kodeks postępowania administracyjnego (szczegółowe omówienie ustawy w kontekście działalności szkoły).</w:t>
            </w:r>
          </w:p>
        </w:tc>
        <w:tc>
          <w:tcPr>
            <w:tcW w:w="1926" w:type="pct"/>
            <w:vAlign w:val="center"/>
          </w:tcPr>
          <w:p w:rsidR="005F2B4E" w:rsidRDefault="00830524" w:rsidP="00830524">
            <w:pPr>
              <w:pStyle w:val="Akapitzlist"/>
              <w:numPr>
                <w:ilvl w:val="0"/>
                <w:numId w:val="34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ogólne postępowania administracyjnego.</w:t>
            </w:r>
          </w:p>
          <w:p w:rsidR="00830524" w:rsidRDefault="00830524" w:rsidP="00830524">
            <w:pPr>
              <w:pStyle w:val="Akapitzlist"/>
              <w:numPr>
                <w:ilvl w:val="0"/>
                <w:numId w:val="34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Postępowanie administracyjne - </w:t>
            </w:r>
            <w:r w:rsidRPr="00830524">
              <w:rPr>
                <w:rFonts w:ascii="Arial" w:hAnsi="Arial" w:cs="Arial"/>
              </w:rPr>
              <w:t>podstawowe pojęcia (m.in. strona, terminy, udostępnianie akt sprawy, doręczanie, metryka sprawy administracyjnej).</w:t>
            </w:r>
          </w:p>
          <w:p w:rsidR="00830524" w:rsidRDefault="00830524" w:rsidP="00830524">
            <w:pPr>
              <w:pStyle w:val="Akapitzlist"/>
              <w:numPr>
                <w:ilvl w:val="0"/>
                <w:numId w:val="34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postępowania administracyjnego (m.in. wszczęcie postępowania, postępowanie </w:t>
            </w:r>
            <w:r w:rsidR="002D0BA9">
              <w:rPr>
                <w:rFonts w:ascii="Arial" w:hAnsi="Arial" w:cs="Arial"/>
              </w:rPr>
              <w:t>dowodowe</w:t>
            </w:r>
            <w:r>
              <w:rPr>
                <w:rFonts w:ascii="Arial" w:hAnsi="Arial" w:cs="Arial"/>
              </w:rPr>
              <w:t xml:space="preserve">, </w:t>
            </w:r>
            <w:r w:rsidR="002D0BA9">
              <w:rPr>
                <w:rFonts w:ascii="Arial" w:hAnsi="Arial" w:cs="Arial"/>
              </w:rPr>
              <w:t xml:space="preserve">wydanie decyzji, uchylenie, </w:t>
            </w:r>
            <w:proofErr w:type="spellStart"/>
            <w:r w:rsidR="002D0BA9">
              <w:rPr>
                <w:rFonts w:ascii="Arial" w:hAnsi="Arial" w:cs="Arial"/>
              </w:rPr>
              <w:t>stweirzdenie</w:t>
            </w:r>
            <w:proofErr w:type="spellEnd"/>
            <w:r w:rsidR="002D0BA9">
              <w:rPr>
                <w:rFonts w:ascii="Arial" w:hAnsi="Arial" w:cs="Arial"/>
              </w:rPr>
              <w:t xml:space="preserve"> nieważności decyzji).</w:t>
            </w:r>
          </w:p>
          <w:p w:rsidR="002D0BA9" w:rsidRDefault="002D0BA9" w:rsidP="00830524">
            <w:pPr>
              <w:pStyle w:val="Akapitzlist"/>
              <w:numPr>
                <w:ilvl w:val="0"/>
                <w:numId w:val="34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Decyzje kierownicze a decyzje administracyjne dyrektora szkoły.</w:t>
            </w:r>
          </w:p>
          <w:p w:rsidR="002D0BA9" w:rsidRDefault="002D0BA9" w:rsidP="00830524">
            <w:pPr>
              <w:pStyle w:val="Akapitzlist"/>
              <w:numPr>
                <w:ilvl w:val="0"/>
                <w:numId w:val="34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spraw rozstrzyganych przez dyrektora szkoły w drodze decyzji administracyjnych na podstawie ustawy Karta Nauczyciela oraz ustawy o systemie oświaty:</w:t>
            </w:r>
          </w:p>
          <w:p w:rsidR="002D0BA9" w:rsidRDefault="002D0BA9" w:rsidP="002D0BA9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nadanie lub odmowa nadania </w:t>
            </w:r>
            <w:r>
              <w:rPr>
                <w:rFonts w:ascii="Arial" w:hAnsi="Arial" w:cs="Arial"/>
              </w:rPr>
              <w:lastRenderedPageBreak/>
              <w:t>stopnia awansu zawodowego nauczyciela kontraktowego,</w:t>
            </w:r>
          </w:p>
          <w:p w:rsidR="002D0BA9" w:rsidRDefault="002D0BA9" w:rsidP="002D0BA9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wcześniejsze przyjęcie dziecka do szkoły podstawowej,</w:t>
            </w:r>
          </w:p>
          <w:p w:rsidR="002D0BA9" w:rsidRDefault="002D0BA9" w:rsidP="002D0BA9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odroczenie obowiązku </w:t>
            </w:r>
            <w:proofErr w:type="spellStart"/>
            <w:r>
              <w:rPr>
                <w:rFonts w:ascii="Arial" w:hAnsi="Arial" w:cs="Arial"/>
              </w:rPr>
              <w:t>skzolengo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2D0BA9" w:rsidRDefault="002D0BA9" w:rsidP="002D0BA9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zezwolenie na spełnianie przez dziecko odpowiednio obowiązku rocznego przygotowania przedszkolnego poza przedszkolem, oddziałem przedszkolnym lub inna formą wychowania przedszkolnego i obowiązku szkolnego lub obowiązku nauki poza szkołą,</w:t>
            </w:r>
          </w:p>
          <w:p w:rsidR="002D0BA9" w:rsidRDefault="002D0BA9" w:rsidP="002D0BA9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skreślenie ucznia/słuchacza z listy </w:t>
            </w:r>
            <w:proofErr w:type="spellStart"/>
            <w:r>
              <w:rPr>
                <w:rFonts w:ascii="Arial" w:hAnsi="Arial" w:cs="Arial"/>
              </w:rPr>
              <w:t>uczniów.słuchaczy</w:t>
            </w:r>
            <w:proofErr w:type="spellEnd"/>
            <w:r>
              <w:rPr>
                <w:rFonts w:ascii="Arial" w:hAnsi="Arial" w:cs="Arial"/>
              </w:rPr>
              <w:t xml:space="preserve"> szkoły,</w:t>
            </w:r>
          </w:p>
          <w:p w:rsidR="002D0BA9" w:rsidRDefault="002D0BA9" w:rsidP="002D0BA9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odmowa udzielenia zezwolenia na indywidualny program lub tok nauki.</w:t>
            </w:r>
          </w:p>
          <w:p w:rsidR="002D0BA9" w:rsidRPr="002D0BA9" w:rsidRDefault="002D0BA9" w:rsidP="002D0BA9">
            <w:pPr>
              <w:pStyle w:val="Akapitzlist"/>
              <w:numPr>
                <w:ilvl w:val="0"/>
                <w:numId w:val="34"/>
              </w:num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Egzekucja obowiązków edukacyjnych.</w:t>
            </w:r>
          </w:p>
          <w:p w:rsidR="00830524" w:rsidRPr="00830524" w:rsidRDefault="00830524" w:rsidP="00830524">
            <w:pPr>
              <w:tabs>
                <w:tab w:val="left" w:pos="1995"/>
              </w:tabs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018" w:type="pct"/>
            <w:vAlign w:val="center"/>
          </w:tcPr>
          <w:p w:rsidR="005F2B4E" w:rsidRPr="005F2B4E" w:rsidRDefault="002D0BA9" w:rsidP="005F2B4E">
            <w:pPr>
              <w:pStyle w:val="Akapitzlist"/>
              <w:tabs>
                <w:tab w:val="left" w:pos="1995"/>
              </w:tabs>
              <w:cnfStyle w:val="000000000000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4</w:t>
            </w:r>
          </w:p>
        </w:tc>
      </w:tr>
    </w:tbl>
    <w:p w:rsidR="00897E47" w:rsidRPr="005F2B4E" w:rsidRDefault="00897E47" w:rsidP="00897E47">
      <w:pPr>
        <w:tabs>
          <w:tab w:val="left" w:pos="1995"/>
        </w:tabs>
        <w:jc w:val="both"/>
        <w:rPr>
          <w:rFonts w:ascii="Arial" w:hAnsi="Arial" w:cs="Arial"/>
          <w:i/>
        </w:rPr>
      </w:pPr>
    </w:p>
    <w:p w:rsidR="005F2B4E" w:rsidRPr="005F2B4E" w:rsidRDefault="005F2B4E" w:rsidP="005F2B4E">
      <w:pPr>
        <w:tabs>
          <w:tab w:val="left" w:pos="1995"/>
        </w:tabs>
        <w:jc w:val="both"/>
        <w:rPr>
          <w:rFonts w:ascii="Arial" w:hAnsi="Arial" w:cs="Arial"/>
          <w:i/>
        </w:rPr>
      </w:pPr>
    </w:p>
    <w:sectPr w:rsidR="005F2B4E" w:rsidRPr="005F2B4E" w:rsidSect="00201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45" w:rsidRDefault="00DD2345" w:rsidP="0094628E">
      <w:pPr>
        <w:spacing w:after="0" w:line="240" w:lineRule="auto"/>
      </w:pPr>
      <w:r>
        <w:separator/>
      </w:r>
    </w:p>
  </w:endnote>
  <w:endnote w:type="continuationSeparator" w:id="0">
    <w:p w:rsidR="00DD2345" w:rsidRDefault="00DD2345" w:rsidP="009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EA" w:rsidRPr="0094628E" w:rsidRDefault="00A138EA" w:rsidP="00A138EA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-1025121</wp:posOffset>
          </wp:positionH>
          <wp:positionV relativeFrom="paragraph">
            <wp:posOffset>-2935084</wp:posOffset>
          </wp:positionV>
          <wp:extent cx="7804478" cy="3758540"/>
          <wp:effectExtent l="0" t="0" r="6350" b="0"/>
          <wp:wrapNone/>
          <wp:docPr id="5" name="Obraz 2" descr="D:\papier_inventu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pier_inventum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704" cy="375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628E">
      <w:rPr>
        <w:color w:val="7F7F7F" w:themeColor="text1" w:themeTint="80"/>
        <w:sz w:val="16"/>
        <w:szCs w:val="16"/>
      </w:rPr>
      <w:t>Inventum</w:t>
    </w:r>
    <w:r w:rsidR="00366B4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t>S</w:t>
    </w:r>
    <w:r w:rsidR="00366B40">
      <w:rPr>
        <w:color w:val="7F7F7F" w:themeColor="text1" w:themeTint="80"/>
        <w:sz w:val="16"/>
        <w:szCs w:val="16"/>
      </w:rPr>
      <w:t>p. z o.o. z siedzibą</w:t>
    </w:r>
    <w:r w:rsidRPr="0094628E">
      <w:rPr>
        <w:color w:val="7F7F7F" w:themeColor="text1" w:themeTint="80"/>
        <w:sz w:val="16"/>
        <w:szCs w:val="16"/>
      </w:rPr>
      <w:t xml:space="preserve"> w Nowym </w:t>
    </w:r>
    <w:r w:rsidR="00AC633E" w:rsidRPr="0094628E">
      <w:rPr>
        <w:color w:val="7F7F7F" w:themeColor="text1" w:themeTint="80"/>
        <w:sz w:val="16"/>
        <w:szCs w:val="16"/>
      </w:rPr>
      <w:t>Sączu</w:t>
    </w:r>
    <w:r w:rsidRPr="0094628E">
      <w:rPr>
        <w:color w:val="7F7F7F" w:themeColor="text1" w:themeTint="80"/>
        <w:sz w:val="16"/>
        <w:szCs w:val="16"/>
      </w:rPr>
      <w:t>, przy ul.</w:t>
    </w:r>
    <w:r w:rsidR="00366B40">
      <w:rPr>
        <w:color w:val="7F7F7F" w:themeColor="text1" w:themeTint="80"/>
        <w:sz w:val="16"/>
        <w:szCs w:val="16"/>
      </w:rPr>
      <w:t xml:space="preserve"> Mikoł</w:t>
    </w:r>
    <w:r w:rsidRPr="0094628E">
      <w:rPr>
        <w:color w:val="7F7F7F" w:themeColor="text1" w:themeTint="80"/>
        <w:sz w:val="16"/>
        <w:szCs w:val="16"/>
      </w:rPr>
      <w:t>aja Reja 20</w:t>
    </w:r>
    <w:r>
      <w:rPr>
        <w:color w:val="7F7F7F" w:themeColor="text1" w:themeTint="80"/>
        <w:sz w:val="16"/>
        <w:szCs w:val="16"/>
      </w:rPr>
      <w:t>A</w:t>
    </w:r>
  </w:p>
  <w:p w:rsidR="00A138EA" w:rsidRPr="0094628E" w:rsidRDefault="00366B40" w:rsidP="00A138EA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Miejsce rejestracji: Są</w:t>
    </w:r>
    <w:r w:rsidR="00A138EA" w:rsidRPr="0094628E">
      <w:rPr>
        <w:color w:val="7F7F7F" w:themeColor="text1" w:themeTint="80"/>
        <w:sz w:val="16"/>
        <w:szCs w:val="16"/>
      </w:rPr>
      <w:t xml:space="preserve">d Rejonowy w </w:t>
    </w:r>
    <w:r w:rsidR="00AC633E">
      <w:rPr>
        <w:color w:val="7F7F7F" w:themeColor="text1" w:themeTint="80"/>
        <w:sz w:val="16"/>
        <w:szCs w:val="16"/>
      </w:rPr>
      <w:t>Krakowie</w:t>
    </w:r>
    <w:r w:rsidR="00A138EA" w:rsidRPr="0094628E">
      <w:rPr>
        <w:color w:val="7F7F7F" w:themeColor="text1" w:themeTint="80"/>
        <w:sz w:val="16"/>
        <w:szCs w:val="16"/>
      </w:rPr>
      <w:t xml:space="preserve">, </w:t>
    </w:r>
    <w:r w:rsidR="00A138EA">
      <w:rPr>
        <w:color w:val="7F7F7F" w:themeColor="text1" w:themeTint="80"/>
        <w:sz w:val="16"/>
        <w:szCs w:val="16"/>
      </w:rPr>
      <w:t>XII</w:t>
    </w:r>
    <w:r>
      <w:rPr>
        <w:color w:val="7F7F7F" w:themeColor="text1" w:themeTint="80"/>
        <w:sz w:val="16"/>
        <w:szCs w:val="16"/>
      </w:rPr>
      <w:t xml:space="preserve"> Wydział</w:t>
    </w:r>
    <w:r w:rsidR="00A138EA" w:rsidRPr="0094628E">
      <w:rPr>
        <w:color w:val="7F7F7F" w:themeColor="text1" w:themeTint="80"/>
        <w:sz w:val="16"/>
        <w:szCs w:val="16"/>
      </w:rPr>
      <w:t xml:space="preserve"> Gospodarczy, KRS:</w:t>
    </w:r>
    <w:r w:rsidR="00A138EA">
      <w:rPr>
        <w:color w:val="7F7F7F" w:themeColor="text1" w:themeTint="80"/>
        <w:sz w:val="16"/>
        <w:szCs w:val="16"/>
      </w:rPr>
      <w:t>0000453856</w:t>
    </w:r>
  </w:p>
  <w:p w:rsidR="0094628E" w:rsidRPr="0094628E" w:rsidRDefault="00A138EA" w:rsidP="00A138EA">
    <w:pPr>
      <w:pStyle w:val="Stopka"/>
      <w:ind w:left="567"/>
      <w:rPr>
        <w:color w:val="E36C0A" w:themeColor="accent6" w:themeShade="BF"/>
        <w:sz w:val="18"/>
        <w:szCs w:val="16"/>
      </w:rPr>
    </w:pPr>
    <w:r w:rsidRPr="0094628E">
      <w:rPr>
        <w:color w:val="7F7F7F" w:themeColor="text1" w:themeTint="80"/>
        <w:sz w:val="16"/>
        <w:szCs w:val="16"/>
      </w:rPr>
      <w:t>REGON:</w:t>
    </w:r>
    <w:r>
      <w:rPr>
        <w:color w:val="7F7F7F" w:themeColor="text1" w:themeTint="80"/>
        <w:sz w:val="16"/>
        <w:szCs w:val="16"/>
      </w:rPr>
      <w:t>122802386</w:t>
    </w:r>
    <w:r w:rsidRPr="0094628E">
      <w:rPr>
        <w:color w:val="7F7F7F" w:themeColor="text1" w:themeTint="80"/>
        <w:sz w:val="16"/>
        <w:szCs w:val="16"/>
      </w:rPr>
      <w:t>, NIP:</w:t>
    </w:r>
    <w:r>
      <w:rPr>
        <w:color w:val="7F7F7F" w:themeColor="text1" w:themeTint="80"/>
        <w:sz w:val="16"/>
        <w:szCs w:val="16"/>
      </w:rPr>
      <w:t xml:space="preserve">734-351-89-93                                    </w:t>
    </w:r>
    <w:r w:rsidR="001B1EF8">
      <w:rPr>
        <w:color w:val="7F7F7F" w:themeColor="text1" w:themeTint="80"/>
        <w:sz w:val="16"/>
        <w:szCs w:val="16"/>
      </w:rPr>
      <w:t xml:space="preserve">                                                                   </w:t>
    </w:r>
    <w:r w:rsidR="0094628E" w:rsidRPr="0094628E">
      <w:rPr>
        <w:color w:val="E36C0A" w:themeColor="accent6" w:themeShade="BF"/>
        <w:szCs w:val="16"/>
      </w:rPr>
      <w:t>www.inventum</w:t>
    </w:r>
    <w:r>
      <w:rPr>
        <w:color w:val="E36C0A" w:themeColor="accent6" w:themeShade="BF"/>
        <w:szCs w:val="16"/>
      </w:rPr>
      <w:t>-global</w:t>
    </w:r>
    <w:r w:rsidR="0094628E" w:rsidRPr="0094628E">
      <w:rPr>
        <w:color w:val="E36C0A" w:themeColor="accent6" w:themeShade="BF"/>
        <w:szCs w:val="16"/>
      </w:rPr>
      <w:t>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C8" w:rsidRPr="0094628E" w:rsidRDefault="00203762" w:rsidP="00FC2EC8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-1025121</wp:posOffset>
          </wp:positionH>
          <wp:positionV relativeFrom="paragraph">
            <wp:posOffset>-2935084</wp:posOffset>
          </wp:positionV>
          <wp:extent cx="7804478" cy="3758540"/>
          <wp:effectExtent l="0" t="0" r="6350" b="0"/>
          <wp:wrapNone/>
          <wp:docPr id="2" name="Obraz 2" descr="D:\papier_inventu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pier_inventum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704" cy="375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EC8" w:rsidRPr="0094628E">
      <w:rPr>
        <w:color w:val="7F7F7F" w:themeColor="text1" w:themeTint="80"/>
        <w:sz w:val="16"/>
        <w:szCs w:val="16"/>
      </w:rPr>
      <w:t>Inventum</w:t>
    </w:r>
    <w:r w:rsidR="00366B40">
      <w:rPr>
        <w:color w:val="7F7F7F" w:themeColor="text1" w:themeTint="80"/>
        <w:sz w:val="16"/>
        <w:szCs w:val="16"/>
      </w:rPr>
      <w:t xml:space="preserve"> </w:t>
    </w:r>
    <w:r w:rsidR="00A138EA">
      <w:rPr>
        <w:color w:val="7F7F7F" w:themeColor="text1" w:themeTint="80"/>
        <w:sz w:val="16"/>
        <w:szCs w:val="16"/>
      </w:rPr>
      <w:t>S</w:t>
    </w:r>
    <w:r w:rsidR="00366B40">
      <w:rPr>
        <w:color w:val="7F7F7F" w:themeColor="text1" w:themeTint="80"/>
        <w:sz w:val="16"/>
        <w:szCs w:val="16"/>
      </w:rPr>
      <w:t>p. z o.o. z siedzibą</w:t>
    </w:r>
    <w:r w:rsidR="00FC2EC8" w:rsidRPr="0094628E">
      <w:rPr>
        <w:color w:val="7F7F7F" w:themeColor="text1" w:themeTint="80"/>
        <w:sz w:val="16"/>
        <w:szCs w:val="16"/>
      </w:rPr>
      <w:t xml:space="preserve"> w Nowym </w:t>
    </w:r>
    <w:r w:rsidR="00AC633E" w:rsidRPr="0094628E">
      <w:rPr>
        <w:color w:val="7F7F7F" w:themeColor="text1" w:themeTint="80"/>
        <w:sz w:val="16"/>
        <w:szCs w:val="16"/>
      </w:rPr>
      <w:t>Sączu</w:t>
    </w:r>
    <w:r w:rsidR="00FC2EC8" w:rsidRPr="0094628E">
      <w:rPr>
        <w:color w:val="7F7F7F" w:themeColor="text1" w:themeTint="80"/>
        <w:sz w:val="16"/>
        <w:szCs w:val="16"/>
      </w:rPr>
      <w:t>, przy ul.</w:t>
    </w:r>
    <w:r w:rsidR="00366B40">
      <w:rPr>
        <w:color w:val="7F7F7F" w:themeColor="text1" w:themeTint="80"/>
        <w:sz w:val="16"/>
        <w:szCs w:val="16"/>
      </w:rPr>
      <w:t xml:space="preserve"> Mikoł</w:t>
    </w:r>
    <w:r w:rsidR="00FC2EC8" w:rsidRPr="0094628E">
      <w:rPr>
        <w:color w:val="7F7F7F" w:themeColor="text1" w:themeTint="80"/>
        <w:sz w:val="16"/>
        <w:szCs w:val="16"/>
      </w:rPr>
      <w:t>aja Reja 20</w:t>
    </w:r>
    <w:r w:rsidR="00A138EA">
      <w:rPr>
        <w:color w:val="7F7F7F" w:themeColor="text1" w:themeTint="80"/>
        <w:sz w:val="16"/>
        <w:szCs w:val="16"/>
      </w:rPr>
      <w:t>A</w:t>
    </w:r>
  </w:p>
  <w:p w:rsidR="00FC2EC8" w:rsidRPr="0094628E" w:rsidRDefault="00366B40" w:rsidP="00FC2EC8">
    <w:pPr>
      <w:pStyle w:val="Stopka"/>
      <w:ind w:left="567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Miejsce rejestracji: Są</w:t>
    </w:r>
    <w:r w:rsidR="00A138EA" w:rsidRPr="0094628E">
      <w:rPr>
        <w:color w:val="7F7F7F" w:themeColor="text1" w:themeTint="80"/>
        <w:sz w:val="16"/>
        <w:szCs w:val="16"/>
      </w:rPr>
      <w:t xml:space="preserve">d Rejonowy w </w:t>
    </w:r>
    <w:r w:rsidR="00A138EA">
      <w:rPr>
        <w:color w:val="7F7F7F" w:themeColor="text1" w:themeTint="80"/>
        <w:sz w:val="16"/>
        <w:szCs w:val="16"/>
      </w:rPr>
      <w:t>Kra</w:t>
    </w:r>
    <w:r w:rsidR="00CB25F9">
      <w:rPr>
        <w:color w:val="7F7F7F" w:themeColor="text1" w:themeTint="80"/>
        <w:sz w:val="16"/>
        <w:szCs w:val="16"/>
      </w:rPr>
      <w:t>k</w:t>
    </w:r>
    <w:r w:rsidR="00A138EA">
      <w:rPr>
        <w:color w:val="7F7F7F" w:themeColor="text1" w:themeTint="80"/>
        <w:sz w:val="16"/>
        <w:szCs w:val="16"/>
      </w:rPr>
      <w:t>owie</w:t>
    </w:r>
    <w:r w:rsidR="00A138EA" w:rsidRPr="0094628E">
      <w:rPr>
        <w:color w:val="7F7F7F" w:themeColor="text1" w:themeTint="80"/>
        <w:sz w:val="16"/>
        <w:szCs w:val="16"/>
      </w:rPr>
      <w:t xml:space="preserve">, </w:t>
    </w:r>
    <w:r w:rsidR="00A138EA">
      <w:rPr>
        <w:color w:val="7F7F7F" w:themeColor="text1" w:themeTint="80"/>
        <w:sz w:val="16"/>
        <w:szCs w:val="16"/>
      </w:rPr>
      <w:t>XII</w:t>
    </w:r>
    <w:r>
      <w:rPr>
        <w:color w:val="7F7F7F" w:themeColor="text1" w:themeTint="80"/>
        <w:sz w:val="16"/>
        <w:szCs w:val="16"/>
      </w:rPr>
      <w:t xml:space="preserve"> Wydział</w:t>
    </w:r>
    <w:r w:rsidR="00A138EA" w:rsidRPr="0094628E">
      <w:rPr>
        <w:color w:val="7F7F7F" w:themeColor="text1" w:themeTint="80"/>
        <w:sz w:val="16"/>
        <w:szCs w:val="16"/>
      </w:rPr>
      <w:t xml:space="preserve"> Gospodarczy, KRS:</w:t>
    </w:r>
    <w:r w:rsidR="00A138EA">
      <w:rPr>
        <w:color w:val="7F7F7F" w:themeColor="text1" w:themeTint="80"/>
        <w:sz w:val="16"/>
        <w:szCs w:val="16"/>
      </w:rPr>
      <w:t>0000453856</w:t>
    </w:r>
  </w:p>
  <w:p w:rsidR="00FC2EC8" w:rsidRDefault="00FC2EC8" w:rsidP="00FC2EC8">
    <w:pPr>
      <w:pStyle w:val="Stopka"/>
      <w:ind w:left="567"/>
    </w:pPr>
    <w:r w:rsidRPr="0094628E">
      <w:rPr>
        <w:color w:val="7F7F7F" w:themeColor="text1" w:themeTint="80"/>
        <w:sz w:val="16"/>
        <w:szCs w:val="16"/>
      </w:rPr>
      <w:t>REGON:</w:t>
    </w:r>
    <w:r w:rsidR="00A138EA">
      <w:rPr>
        <w:color w:val="7F7F7F" w:themeColor="text1" w:themeTint="80"/>
        <w:sz w:val="16"/>
        <w:szCs w:val="16"/>
      </w:rPr>
      <w:t>122802386</w:t>
    </w:r>
    <w:r w:rsidRPr="0094628E">
      <w:rPr>
        <w:color w:val="7F7F7F" w:themeColor="text1" w:themeTint="80"/>
        <w:sz w:val="16"/>
        <w:szCs w:val="16"/>
      </w:rPr>
      <w:t>, NIP:</w:t>
    </w:r>
    <w:r w:rsidR="00A138EA">
      <w:rPr>
        <w:color w:val="7F7F7F" w:themeColor="text1" w:themeTint="80"/>
        <w:sz w:val="16"/>
        <w:szCs w:val="16"/>
      </w:rPr>
      <w:t>734-351-89-93</w:t>
    </w:r>
    <w:r w:rsidR="00B47354">
      <w:rPr>
        <w:color w:val="7F7F7F" w:themeColor="text1" w:themeTint="80"/>
        <w:sz w:val="16"/>
        <w:szCs w:val="16"/>
      </w:rPr>
      <w:t xml:space="preserve">          </w:t>
    </w:r>
    <w:r w:rsidR="001B1EF8">
      <w:rPr>
        <w:color w:val="7F7F7F" w:themeColor="text1" w:themeTint="80"/>
        <w:sz w:val="16"/>
        <w:szCs w:val="16"/>
      </w:rPr>
      <w:t xml:space="preserve">                                                                                             </w:t>
    </w:r>
    <w:r w:rsidRPr="0094628E">
      <w:rPr>
        <w:color w:val="E36C0A" w:themeColor="accent6" w:themeShade="BF"/>
        <w:szCs w:val="16"/>
      </w:rPr>
      <w:t>www.inventum</w:t>
    </w:r>
    <w:r w:rsidR="00A138EA">
      <w:rPr>
        <w:color w:val="E36C0A" w:themeColor="accent6" w:themeShade="BF"/>
        <w:szCs w:val="16"/>
      </w:rPr>
      <w:t>-global</w:t>
    </w:r>
    <w:r w:rsidRPr="0094628E">
      <w:rPr>
        <w:color w:val="E36C0A" w:themeColor="accent6" w:themeShade="BF"/>
        <w:szCs w:val="16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45" w:rsidRDefault="00DD2345" w:rsidP="0094628E">
      <w:pPr>
        <w:spacing w:after="0" w:line="240" w:lineRule="auto"/>
      </w:pPr>
      <w:r>
        <w:separator/>
      </w:r>
    </w:p>
  </w:footnote>
  <w:footnote w:type="continuationSeparator" w:id="0">
    <w:p w:rsidR="00DD2345" w:rsidRDefault="00DD2345" w:rsidP="009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62" w:rsidRDefault="00203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-973786</wp:posOffset>
          </wp:positionH>
          <wp:positionV relativeFrom="paragraph">
            <wp:posOffset>-570050</wp:posOffset>
          </wp:positionV>
          <wp:extent cx="7701058" cy="1454727"/>
          <wp:effectExtent l="0" t="0" r="0" b="0"/>
          <wp:wrapNone/>
          <wp:docPr id="3" name="Obraz 3" descr="D:\papier_inventum-tlo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apier_inventum-tloB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058" cy="145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AB" w:rsidRDefault="00ED04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-988486</wp:posOffset>
          </wp:positionH>
          <wp:positionV relativeFrom="paragraph">
            <wp:posOffset>-507498</wp:posOffset>
          </wp:positionV>
          <wp:extent cx="7777101" cy="2060369"/>
          <wp:effectExtent l="0" t="0" r="0" b="0"/>
          <wp:wrapNone/>
          <wp:docPr id="1" name="Obraz 1" descr="D:\papier_inventu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_inventum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01" cy="206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BD"/>
    <w:multiLevelType w:val="hybridMultilevel"/>
    <w:tmpl w:val="C244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8E"/>
    <w:multiLevelType w:val="hybridMultilevel"/>
    <w:tmpl w:val="CA22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728"/>
    <w:multiLevelType w:val="hybridMultilevel"/>
    <w:tmpl w:val="C7D016FA"/>
    <w:lvl w:ilvl="0" w:tplc="BE3A5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8D6"/>
    <w:multiLevelType w:val="hybridMultilevel"/>
    <w:tmpl w:val="40EC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4187"/>
    <w:multiLevelType w:val="hybridMultilevel"/>
    <w:tmpl w:val="E18A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5A29"/>
    <w:multiLevelType w:val="hybridMultilevel"/>
    <w:tmpl w:val="FC4464A6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2224"/>
    <w:multiLevelType w:val="hybridMultilevel"/>
    <w:tmpl w:val="22F45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D4BE5"/>
    <w:multiLevelType w:val="hybridMultilevel"/>
    <w:tmpl w:val="A058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6468"/>
    <w:multiLevelType w:val="hybridMultilevel"/>
    <w:tmpl w:val="7F7C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416E"/>
    <w:multiLevelType w:val="hybridMultilevel"/>
    <w:tmpl w:val="8D9E85EA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2C02"/>
    <w:multiLevelType w:val="hybridMultilevel"/>
    <w:tmpl w:val="7B644BFA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6BE6"/>
    <w:multiLevelType w:val="hybridMultilevel"/>
    <w:tmpl w:val="4014C656"/>
    <w:lvl w:ilvl="0" w:tplc="7D942A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03D"/>
    <w:multiLevelType w:val="hybridMultilevel"/>
    <w:tmpl w:val="4970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0BC"/>
    <w:multiLevelType w:val="hybridMultilevel"/>
    <w:tmpl w:val="8F5423EE"/>
    <w:lvl w:ilvl="0" w:tplc="F762F94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454FA"/>
    <w:multiLevelType w:val="hybridMultilevel"/>
    <w:tmpl w:val="BA20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2809"/>
    <w:multiLevelType w:val="hybridMultilevel"/>
    <w:tmpl w:val="595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576A"/>
    <w:multiLevelType w:val="hybridMultilevel"/>
    <w:tmpl w:val="CC06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0E8"/>
    <w:multiLevelType w:val="hybridMultilevel"/>
    <w:tmpl w:val="894249CE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85867"/>
    <w:multiLevelType w:val="hybridMultilevel"/>
    <w:tmpl w:val="53403B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9D31EE"/>
    <w:multiLevelType w:val="hybridMultilevel"/>
    <w:tmpl w:val="6946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37BCF"/>
    <w:multiLevelType w:val="hybridMultilevel"/>
    <w:tmpl w:val="FEBC1E8E"/>
    <w:lvl w:ilvl="0" w:tplc="7D942A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40A"/>
    <w:multiLevelType w:val="hybridMultilevel"/>
    <w:tmpl w:val="72525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4208"/>
    <w:multiLevelType w:val="hybridMultilevel"/>
    <w:tmpl w:val="91828A3C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5BC5"/>
    <w:multiLevelType w:val="multilevel"/>
    <w:tmpl w:val="1D162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167832"/>
    <w:multiLevelType w:val="hybridMultilevel"/>
    <w:tmpl w:val="AA8093EC"/>
    <w:lvl w:ilvl="0" w:tplc="7D942A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115E7"/>
    <w:multiLevelType w:val="hybridMultilevel"/>
    <w:tmpl w:val="F75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80D32"/>
    <w:multiLevelType w:val="hybridMultilevel"/>
    <w:tmpl w:val="BFF2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A3FF3"/>
    <w:multiLevelType w:val="hybridMultilevel"/>
    <w:tmpl w:val="F1B4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79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4E7A1E"/>
    <w:multiLevelType w:val="hybridMultilevel"/>
    <w:tmpl w:val="F36C20FC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6622"/>
    <w:multiLevelType w:val="hybridMultilevel"/>
    <w:tmpl w:val="DB201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376F8"/>
    <w:multiLevelType w:val="hybridMultilevel"/>
    <w:tmpl w:val="7FDEF93E"/>
    <w:lvl w:ilvl="0" w:tplc="7D94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B0DF6"/>
    <w:multiLevelType w:val="hybridMultilevel"/>
    <w:tmpl w:val="908E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94D01"/>
    <w:multiLevelType w:val="hybridMultilevel"/>
    <w:tmpl w:val="8CD8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13FA0"/>
    <w:multiLevelType w:val="hybridMultilevel"/>
    <w:tmpl w:val="C1B83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6"/>
  </w:num>
  <w:num w:numId="4">
    <w:abstractNumId w:val="14"/>
  </w:num>
  <w:num w:numId="5">
    <w:abstractNumId w:val="30"/>
  </w:num>
  <w:num w:numId="6">
    <w:abstractNumId w:val="32"/>
  </w:num>
  <w:num w:numId="7">
    <w:abstractNumId w:val="7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3"/>
  </w:num>
  <w:num w:numId="13">
    <w:abstractNumId w:val="15"/>
  </w:num>
  <w:num w:numId="14">
    <w:abstractNumId w:val="34"/>
  </w:num>
  <w:num w:numId="15">
    <w:abstractNumId w:val="27"/>
  </w:num>
  <w:num w:numId="16">
    <w:abstractNumId w:val="12"/>
  </w:num>
  <w:num w:numId="17">
    <w:abstractNumId w:val="4"/>
  </w:num>
  <w:num w:numId="18">
    <w:abstractNumId w:val="26"/>
  </w:num>
  <w:num w:numId="19">
    <w:abstractNumId w:val="0"/>
  </w:num>
  <w:num w:numId="20">
    <w:abstractNumId w:val="25"/>
  </w:num>
  <w:num w:numId="21">
    <w:abstractNumId w:val="1"/>
  </w:num>
  <w:num w:numId="22">
    <w:abstractNumId w:val="28"/>
  </w:num>
  <w:num w:numId="23">
    <w:abstractNumId w:val="23"/>
  </w:num>
  <w:num w:numId="24">
    <w:abstractNumId w:val="19"/>
  </w:num>
  <w:num w:numId="25">
    <w:abstractNumId w:val="16"/>
  </w:num>
  <w:num w:numId="26">
    <w:abstractNumId w:val="20"/>
  </w:num>
  <w:num w:numId="27">
    <w:abstractNumId w:val="17"/>
  </w:num>
  <w:num w:numId="28">
    <w:abstractNumId w:val="31"/>
  </w:num>
  <w:num w:numId="29">
    <w:abstractNumId w:val="9"/>
  </w:num>
  <w:num w:numId="30">
    <w:abstractNumId w:val="10"/>
  </w:num>
  <w:num w:numId="31">
    <w:abstractNumId w:val="22"/>
  </w:num>
  <w:num w:numId="32">
    <w:abstractNumId w:val="5"/>
  </w:num>
  <w:num w:numId="33">
    <w:abstractNumId w:val="11"/>
  </w:num>
  <w:num w:numId="34">
    <w:abstractNumId w:val="29"/>
  </w:num>
  <w:num w:numId="3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94628E"/>
    <w:rsid w:val="000064F9"/>
    <w:rsid w:val="0001117B"/>
    <w:rsid w:val="00012F67"/>
    <w:rsid w:val="00016677"/>
    <w:rsid w:val="00027309"/>
    <w:rsid w:val="00030955"/>
    <w:rsid w:val="0003224C"/>
    <w:rsid w:val="0003685E"/>
    <w:rsid w:val="00037C36"/>
    <w:rsid w:val="000428DD"/>
    <w:rsid w:val="0004470D"/>
    <w:rsid w:val="000455A6"/>
    <w:rsid w:val="00053EC1"/>
    <w:rsid w:val="00071A92"/>
    <w:rsid w:val="00075290"/>
    <w:rsid w:val="000820B2"/>
    <w:rsid w:val="0008394C"/>
    <w:rsid w:val="00090BF0"/>
    <w:rsid w:val="000A42B7"/>
    <w:rsid w:val="000A6D5B"/>
    <w:rsid w:val="000B2DA5"/>
    <w:rsid w:val="000B3AF8"/>
    <w:rsid w:val="000B593E"/>
    <w:rsid w:val="000B5E9C"/>
    <w:rsid w:val="000B6E4F"/>
    <w:rsid w:val="000B730F"/>
    <w:rsid w:val="000C0485"/>
    <w:rsid w:val="000C0B76"/>
    <w:rsid w:val="000C3C60"/>
    <w:rsid w:val="000C7877"/>
    <w:rsid w:val="000E4E74"/>
    <w:rsid w:val="000E4EE4"/>
    <w:rsid w:val="000E64F7"/>
    <w:rsid w:val="000F42F2"/>
    <w:rsid w:val="001047D9"/>
    <w:rsid w:val="00106611"/>
    <w:rsid w:val="00116442"/>
    <w:rsid w:val="001178CE"/>
    <w:rsid w:val="00127196"/>
    <w:rsid w:val="001562D6"/>
    <w:rsid w:val="00172046"/>
    <w:rsid w:val="00186E86"/>
    <w:rsid w:val="001A42D4"/>
    <w:rsid w:val="001A662C"/>
    <w:rsid w:val="001B1EF8"/>
    <w:rsid w:val="001B4ECF"/>
    <w:rsid w:val="001B53D0"/>
    <w:rsid w:val="001B6EF0"/>
    <w:rsid w:val="001C7487"/>
    <w:rsid w:val="001D0BA1"/>
    <w:rsid w:val="001D1451"/>
    <w:rsid w:val="001E4A0A"/>
    <w:rsid w:val="001F0DEE"/>
    <w:rsid w:val="001F2C2E"/>
    <w:rsid w:val="001F56CC"/>
    <w:rsid w:val="0020107E"/>
    <w:rsid w:val="0020108E"/>
    <w:rsid w:val="002010A0"/>
    <w:rsid w:val="0020191A"/>
    <w:rsid w:val="0020215B"/>
    <w:rsid w:val="00202FF9"/>
    <w:rsid w:val="00203762"/>
    <w:rsid w:val="00206501"/>
    <w:rsid w:val="00206A5B"/>
    <w:rsid w:val="00211A6A"/>
    <w:rsid w:val="00227955"/>
    <w:rsid w:val="00236E6C"/>
    <w:rsid w:val="00255BD0"/>
    <w:rsid w:val="00255F32"/>
    <w:rsid w:val="002573C2"/>
    <w:rsid w:val="00266BE7"/>
    <w:rsid w:val="0027326D"/>
    <w:rsid w:val="00273FB0"/>
    <w:rsid w:val="00275B1A"/>
    <w:rsid w:val="00283EC6"/>
    <w:rsid w:val="00287B48"/>
    <w:rsid w:val="00290DFF"/>
    <w:rsid w:val="00295727"/>
    <w:rsid w:val="002A3242"/>
    <w:rsid w:val="002A487B"/>
    <w:rsid w:val="002A6F2C"/>
    <w:rsid w:val="002A7E2D"/>
    <w:rsid w:val="002C4D6E"/>
    <w:rsid w:val="002C546A"/>
    <w:rsid w:val="002D0191"/>
    <w:rsid w:val="002D0BA9"/>
    <w:rsid w:val="002D14B7"/>
    <w:rsid w:val="002D3646"/>
    <w:rsid w:val="002D59DD"/>
    <w:rsid w:val="002D6113"/>
    <w:rsid w:val="002D6611"/>
    <w:rsid w:val="002E26D4"/>
    <w:rsid w:val="002E41F2"/>
    <w:rsid w:val="002E6098"/>
    <w:rsid w:val="002E7331"/>
    <w:rsid w:val="002F0B3E"/>
    <w:rsid w:val="002F1609"/>
    <w:rsid w:val="002F4A2B"/>
    <w:rsid w:val="002F5047"/>
    <w:rsid w:val="002F523A"/>
    <w:rsid w:val="003027E0"/>
    <w:rsid w:val="00306055"/>
    <w:rsid w:val="00307283"/>
    <w:rsid w:val="0031264B"/>
    <w:rsid w:val="00313D19"/>
    <w:rsid w:val="00323AD1"/>
    <w:rsid w:val="00330EA3"/>
    <w:rsid w:val="0033235A"/>
    <w:rsid w:val="003359AF"/>
    <w:rsid w:val="00340598"/>
    <w:rsid w:val="0034217F"/>
    <w:rsid w:val="00344CE9"/>
    <w:rsid w:val="00350121"/>
    <w:rsid w:val="00353F69"/>
    <w:rsid w:val="003560F3"/>
    <w:rsid w:val="00363573"/>
    <w:rsid w:val="0036601F"/>
    <w:rsid w:val="00366B40"/>
    <w:rsid w:val="003768B3"/>
    <w:rsid w:val="003810C1"/>
    <w:rsid w:val="00382DB1"/>
    <w:rsid w:val="00385BA5"/>
    <w:rsid w:val="00386AA4"/>
    <w:rsid w:val="003939EE"/>
    <w:rsid w:val="003A61D2"/>
    <w:rsid w:val="003A6ECE"/>
    <w:rsid w:val="003C64C7"/>
    <w:rsid w:val="003D4CD2"/>
    <w:rsid w:val="004045E3"/>
    <w:rsid w:val="004067C3"/>
    <w:rsid w:val="00410246"/>
    <w:rsid w:val="004148B4"/>
    <w:rsid w:val="004200C6"/>
    <w:rsid w:val="0042666F"/>
    <w:rsid w:val="0044162A"/>
    <w:rsid w:val="0045452F"/>
    <w:rsid w:val="00464ED3"/>
    <w:rsid w:val="00474E93"/>
    <w:rsid w:val="0047573B"/>
    <w:rsid w:val="0047733B"/>
    <w:rsid w:val="00480609"/>
    <w:rsid w:val="00481E27"/>
    <w:rsid w:val="0048247A"/>
    <w:rsid w:val="00491A11"/>
    <w:rsid w:val="00493008"/>
    <w:rsid w:val="00494EB3"/>
    <w:rsid w:val="004A4640"/>
    <w:rsid w:val="004B04B8"/>
    <w:rsid w:val="004B75CF"/>
    <w:rsid w:val="004C14E8"/>
    <w:rsid w:val="004C49B2"/>
    <w:rsid w:val="004C7408"/>
    <w:rsid w:val="004C7D2D"/>
    <w:rsid w:val="004C7DCE"/>
    <w:rsid w:val="004D1CFE"/>
    <w:rsid w:val="004D61C1"/>
    <w:rsid w:val="004D7FEB"/>
    <w:rsid w:val="004F2DDF"/>
    <w:rsid w:val="004F34CE"/>
    <w:rsid w:val="004F35A6"/>
    <w:rsid w:val="005069C2"/>
    <w:rsid w:val="0051159B"/>
    <w:rsid w:val="0051159D"/>
    <w:rsid w:val="005221F6"/>
    <w:rsid w:val="0053162E"/>
    <w:rsid w:val="00532D82"/>
    <w:rsid w:val="00537753"/>
    <w:rsid w:val="00541D28"/>
    <w:rsid w:val="005423A2"/>
    <w:rsid w:val="00546E25"/>
    <w:rsid w:val="00553EA6"/>
    <w:rsid w:val="005579BA"/>
    <w:rsid w:val="00557FA5"/>
    <w:rsid w:val="00565ADE"/>
    <w:rsid w:val="00566D42"/>
    <w:rsid w:val="005736FC"/>
    <w:rsid w:val="00576946"/>
    <w:rsid w:val="00576B44"/>
    <w:rsid w:val="00577312"/>
    <w:rsid w:val="00592FDD"/>
    <w:rsid w:val="0059403E"/>
    <w:rsid w:val="005A272A"/>
    <w:rsid w:val="005A60EA"/>
    <w:rsid w:val="005A6BAF"/>
    <w:rsid w:val="005B279C"/>
    <w:rsid w:val="005C482B"/>
    <w:rsid w:val="005C525A"/>
    <w:rsid w:val="005C5B3A"/>
    <w:rsid w:val="005C65A5"/>
    <w:rsid w:val="005C6EE9"/>
    <w:rsid w:val="005D3E10"/>
    <w:rsid w:val="005D445E"/>
    <w:rsid w:val="005E1EA2"/>
    <w:rsid w:val="005F1773"/>
    <w:rsid w:val="005F1C90"/>
    <w:rsid w:val="005F262D"/>
    <w:rsid w:val="005F2B4E"/>
    <w:rsid w:val="005F2F6C"/>
    <w:rsid w:val="005F4FBB"/>
    <w:rsid w:val="005F631B"/>
    <w:rsid w:val="0060107F"/>
    <w:rsid w:val="006108AD"/>
    <w:rsid w:val="0061253F"/>
    <w:rsid w:val="00623DAD"/>
    <w:rsid w:val="00633C43"/>
    <w:rsid w:val="00634BED"/>
    <w:rsid w:val="00636232"/>
    <w:rsid w:val="00637655"/>
    <w:rsid w:val="00642028"/>
    <w:rsid w:val="00653366"/>
    <w:rsid w:val="006604F2"/>
    <w:rsid w:val="006605F5"/>
    <w:rsid w:val="0066157D"/>
    <w:rsid w:val="00663F4D"/>
    <w:rsid w:val="00665DCF"/>
    <w:rsid w:val="006705D3"/>
    <w:rsid w:val="00674E84"/>
    <w:rsid w:val="00675EB9"/>
    <w:rsid w:val="00680BD6"/>
    <w:rsid w:val="00686C9B"/>
    <w:rsid w:val="0069049F"/>
    <w:rsid w:val="00691DF0"/>
    <w:rsid w:val="00694475"/>
    <w:rsid w:val="00695599"/>
    <w:rsid w:val="00696400"/>
    <w:rsid w:val="006C30BE"/>
    <w:rsid w:val="006D1FFE"/>
    <w:rsid w:val="006D3FD7"/>
    <w:rsid w:val="006E001C"/>
    <w:rsid w:val="006F1816"/>
    <w:rsid w:val="006F2D09"/>
    <w:rsid w:val="006F2E8B"/>
    <w:rsid w:val="00703C66"/>
    <w:rsid w:val="007043C8"/>
    <w:rsid w:val="00711843"/>
    <w:rsid w:val="00712952"/>
    <w:rsid w:val="007132B8"/>
    <w:rsid w:val="0071397A"/>
    <w:rsid w:val="007142C9"/>
    <w:rsid w:val="007322F7"/>
    <w:rsid w:val="00732978"/>
    <w:rsid w:val="007351E8"/>
    <w:rsid w:val="0074302E"/>
    <w:rsid w:val="00761083"/>
    <w:rsid w:val="007615CE"/>
    <w:rsid w:val="00770B35"/>
    <w:rsid w:val="007712DE"/>
    <w:rsid w:val="0077544F"/>
    <w:rsid w:val="00782E8D"/>
    <w:rsid w:val="00782E8F"/>
    <w:rsid w:val="00783149"/>
    <w:rsid w:val="0078746C"/>
    <w:rsid w:val="007909FA"/>
    <w:rsid w:val="0079111A"/>
    <w:rsid w:val="0079341B"/>
    <w:rsid w:val="007A5FB1"/>
    <w:rsid w:val="007A7D45"/>
    <w:rsid w:val="007B1380"/>
    <w:rsid w:val="007B1455"/>
    <w:rsid w:val="007B2865"/>
    <w:rsid w:val="007B3010"/>
    <w:rsid w:val="007B36C3"/>
    <w:rsid w:val="007B3EA4"/>
    <w:rsid w:val="007B47E8"/>
    <w:rsid w:val="007C2DF8"/>
    <w:rsid w:val="007C4CBF"/>
    <w:rsid w:val="007C5C7E"/>
    <w:rsid w:val="007C603D"/>
    <w:rsid w:val="007D1933"/>
    <w:rsid w:val="007D2AA0"/>
    <w:rsid w:val="007D43C0"/>
    <w:rsid w:val="007D52E6"/>
    <w:rsid w:val="007D6A62"/>
    <w:rsid w:val="007E1310"/>
    <w:rsid w:val="007E7A3E"/>
    <w:rsid w:val="007F15F6"/>
    <w:rsid w:val="007F2026"/>
    <w:rsid w:val="007F4AE6"/>
    <w:rsid w:val="007F52AA"/>
    <w:rsid w:val="008000BC"/>
    <w:rsid w:val="008021B8"/>
    <w:rsid w:val="00804585"/>
    <w:rsid w:val="00804F7B"/>
    <w:rsid w:val="008117FE"/>
    <w:rsid w:val="00830524"/>
    <w:rsid w:val="00832CDA"/>
    <w:rsid w:val="0083461B"/>
    <w:rsid w:val="00834F69"/>
    <w:rsid w:val="00837A0F"/>
    <w:rsid w:val="00841425"/>
    <w:rsid w:val="00842F0F"/>
    <w:rsid w:val="00844DFE"/>
    <w:rsid w:val="0084542B"/>
    <w:rsid w:val="008505FA"/>
    <w:rsid w:val="00850744"/>
    <w:rsid w:val="00855603"/>
    <w:rsid w:val="00866C79"/>
    <w:rsid w:val="00867FEE"/>
    <w:rsid w:val="008727C7"/>
    <w:rsid w:val="0087615E"/>
    <w:rsid w:val="008832C0"/>
    <w:rsid w:val="008837F9"/>
    <w:rsid w:val="00885096"/>
    <w:rsid w:val="00886B03"/>
    <w:rsid w:val="00887DFC"/>
    <w:rsid w:val="00897E47"/>
    <w:rsid w:val="008A1E8F"/>
    <w:rsid w:val="008A5B93"/>
    <w:rsid w:val="008B2A74"/>
    <w:rsid w:val="008B2FF3"/>
    <w:rsid w:val="008C1B7C"/>
    <w:rsid w:val="008C6700"/>
    <w:rsid w:val="008D03F4"/>
    <w:rsid w:val="008D0D7E"/>
    <w:rsid w:val="008D2242"/>
    <w:rsid w:val="008E0AD0"/>
    <w:rsid w:val="008E22FA"/>
    <w:rsid w:val="008F1546"/>
    <w:rsid w:val="008F1B61"/>
    <w:rsid w:val="008F2725"/>
    <w:rsid w:val="008F4E6F"/>
    <w:rsid w:val="0091030D"/>
    <w:rsid w:val="009156F5"/>
    <w:rsid w:val="00922672"/>
    <w:rsid w:val="00924B08"/>
    <w:rsid w:val="00925B24"/>
    <w:rsid w:val="00926E66"/>
    <w:rsid w:val="00933913"/>
    <w:rsid w:val="00934CC8"/>
    <w:rsid w:val="0094628E"/>
    <w:rsid w:val="00946786"/>
    <w:rsid w:val="0095008C"/>
    <w:rsid w:val="00977215"/>
    <w:rsid w:val="00981810"/>
    <w:rsid w:val="00985A37"/>
    <w:rsid w:val="009A6A43"/>
    <w:rsid w:val="009B1AD3"/>
    <w:rsid w:val="009B622F"/>
    <w:rsid w:val="009B6547"/>
    <w:rsid w:val="009C6E7A"/>
    <w:rsid w:val="009D1384"/>
    <w:rsid w:val="009D18AF"/>
    <w:rsid w:val="009D47DD"/>
    <w:rsid w:val="009E1893"/>
    <w:rsid w:val="009F1C46"/>
    <w:rsid w:val="00A02943"/>
    <w:rsid w:val="00A12222"/>
    <w:rsid w:val="00A138EA"/>
    <w:rsid w:val="00A16DF9"/>
    <w:rsid w:val="00A22880"/>
    <w:rsid w:val="00A30C86"/>
    <w:rsid w:val="00A31957"/>
    <w:rsid w:val="00A42213"/>
    <w:rsid w:val="00A42636"/>
    <w:rsid w:val="00A42686"/>
    <w:rsid w:val="00A70B92"/>
    <w:rsid w:val="00A84F64"/>
    <w:rsid w:val="00A8784B"/>
    <w:rsid w:val="00AA6C25"/>
    <w:rsid w:val="00AC0118"/>
    <w:rsid w:val="00AC3485"/>
    <w:rsid w:val="00AC633E"/>
    <w:rsid w:val="00AE315D"/>
    <w:rsid w:val="00AE5700"/>
    <w:rsid w:val="00AE7FDF"/>
    <w:rsid w:val="00AF2ABC"/>
    <w:rsid w:val="00AF579A"/>
    <w:rsid w:val="00B00A43"/>
    <w:rsid w:val="00B01784"/>
    <w:rsid w:val="00B03E22"/>
    <w:rsid w:val="00B06040"/>
    <w:rsid w:val="00B10C14"/>
    <w:rsid w:val="00B13E25"/>
    <w:rsid w:val="00B20F89"/>
    <w:rsid w:val="00B25CA1"/>
    <w:rsid w:val="00B27962"/>
    <w:rsid w:val="00B30B64"/>
    <w:rsid w:val="00B36DC3"/>
    <w:rsid w:val="00B408A8"/>
    <w:rsid w:val="00B4608B"/>
    <w:rsid w:val="00B46215"/>
    <w:rsid w:val="00B47354"/>
    <w:rsid w:val="00B60A21"/>
    <w:rsid w:val="00B60BA8"/>
    <w:rsid w:val="00B666D5"/>
    <w:rsid w:val="00B80CCB"/>
    <w:rsid w:val="00B83AC2"/>
    <w:rsid w:val="00B96E4C"/>
    <w:rsid w:val="00BA4BB4"/>
    <w:rsid w:val="00BA5A0D"/>
    <w:rsid w:val="00BA66C6"/>
    <w:rsid w:val="00BC3C2C"/>
    <w:rsid w:val="00BD04FA"/>
    <w:rsid w:val="00BD4CB0"/>
    <w:rsid w:val="00BE1C46"/>
    <w:rsid w:val="00BE5434"/>
    <w:rsid w:val="00BE6108"/>
    <w:rsid w:val="00BE7F31"/>
    <w:rsid w:val="00BF16BF"/>
    <w:rsid w:val="00C00B70"/>
    <w:rsid w:val="00C01FD5"/>
    <w:rsid w:val="00C03A22"/>
    <w:rsid w:val="00C061C3"/>
    <w:rsid w:val="00C07672"/>
    <w:rsid w:val="00C11380"/>
    <w:rsid w:val="00C17C17"/>
    <w:rsid w:val="00C2227C"/>
    <w:rsid w:val="00C2498B"/>
    <w:rsid w:val="00C2614C"/>
    <w:rsid w:val="00C5224E"/>
    <w:rsid w:val="00C53AC2"/>
    <w:rsid w:val="00C543C8"/>
    <w:rsid w:val="00C552B7"/>
    <w:rsid w:val="00C61F33"/>
    <w:rsid w:val="00C63249"/>
    <w:rsid w:val="00C645DA"/>
    <w:rsid w:val="00C76272"/>
    <w:rsid w:val="00C82AC1"/>
    <w:rsid w:val="00C96B83"/>
    <w:rsid w:val="00CA2CCD"/>
    <w:rsid w:val="00CA2EDD"/>
    <w:rsid w:val="00CA4781"/>
    <w:rsid w:val="00CA5B1D"/>
    <w:rsid w:val="00CB1AF7"/>
    <w:rsid w:val="00CB25F9"/>
    <w:rsid w:val="00CC1D95"/>
    <w:rsid w:val="00CC2B77"/>
    <w:rsid w:val="00CC4CB0"/>
    <w:rsid w:val="00CC7AA7"/>
    <w:rsid w:val="00CD558E"/>
    <w:rsid w:val="00CE6352"/>
    <w:rsid w:val="00CF28FF"/>
    <w:rsid w:val="00CF479E"/>
    <w:rsid w:val="00CF670C"/>
    <w:rsid w:val="00CF73E4"/>
    <w:rsid w:val="00CF749C"/>
    <w:rsid w:val="00D109A5"/>
    <w:rsid w:val="00D13AC4"/>
    <w:rsid w:val="00D144E3"/>
    <w:rsid w:val="00D15069"/>
    <w:rsid w:val="00D15BFF"/>
    <w:rsid w:val="00D211B3"/>
    <w:rsid w:val="00D24030"/>
    <w:rsid w:val="00D25EA0"/>
    <w:rsid w:val="00D26601"/>
    <w:rsid w:val="00D32D6E"/>
    <w:rsid w:val="00D443CB"/>
    <w:rsid w:val="00D46049"/>
    <w:rsid w:val="00D47A97"/>
    <w:rsid w:val="00D5488D"/>
    <w:rsid w:val="00D5526B"/>
    <w:rsid w:val="00D55D1D"/>
    <w:rsid w:val="00D75D2D"/>
    <w:rsid w:val="00D7783B"/>
    <w:rsid w:val="00D77A03"/>
    <w:rsid w:val="00D817A2"/>
    <w:rsid w:val="00D82E2A"/>
    <w:rsid w:val="00D8358C"/>
    <w:rsid w:val="00D86253"/>
    <w:rsid w:val="00D968F6"/>
    <w:rsid w:val="00D96B00"/>
    <w:rsid w:val="00D974DE"/>
    <w:rsid w:val="00DA386C"/>
    <w:rsid w:val="00DB062F"/>
    <w:rsid w:val="00DB3041"/>
    <w:rsid w:val="00DC26BE"/>
    <w:rsid w:val="00DC38DA"/>
    <w:rsid w:val="00DC3CB9"/>
    <w:rsid w:val="00DD2345"/>
    <w:rsid w:val="00DF0E16"/>
    <w:rsid w:val="00DF2C32"/>
    <w:rsid w:val="00DF4FEC"/>
    <w:rsid w:val="00DF765C"/>
    <w:rsid w:val="00E045CF"/>
    <w:rsid w:val="00E0481B"/>
    <w:rsid w:val="00E1460D"/>
    <w:rsid w:val="00E2394B"/>
    <w:rsid w:val="00E257FE"/>
    <w:rsid w:val="00E26771"/>
    <w:rsid w:val="00E2766C"/>
    <w:rsid w:val="00E27D23"/>
    <w:rsid w:val="00E41AAD"/>
    <w:rsid w:val="00E4267B"/>
    <w:rsid w:val="00E628BD"/>
    <w:rsid w:val="00E666A5"/>
    <w:rsid w:val="00E71A63"/>
    <w:rsid w:val="00E74B55"/>
    <w:rsid w:val="00E75F2F"/>
    <w:rsid w:val="00E85ADF"/>
    <w:rsid w:val="00E86220"/>
    <w:rsid w:val="00EA224F"/>
    <w:rsid w:val="00EA4FE6"/>
    <w:rsid w:val="00EC186E"/>
    <w:rsid w:val="00EC300A"/>
    <w:rsid w:val="00EC6031"/>
    <w:rsid w:val="00EC707B"/>
    <w:rsid w:val="00EC75EB"/>
    <w:rsid w:val="00ED04AB"/>
    <w:rsid w:val="00ED328F"/>
    <w:rsid w:val="00ED4120"/>
    <w:rsid w:val="00ED5714"/>
    <w:rsid w:val="00ED5A10"/>
    <w:rsid w:val="00EF1A18"/>
    <w:rsid w:val="00EF4017"/>
    <w:rsid w:val="00EF61FD"/>
    <w:rsid w:val="00F01149"/>
    <w:rsid w:val="00F0403F"/>
    <w:rsid w:val="00F11FD3"/>
    <w:rsid w:val="00F173DC"/>
    <w:rsid w:val="00F17F7B"/>
    <w:rsid w:val="00F215CF"/>
    <w:rsid w:val="00F23DC6"/>
    <w:rsid w:val="00F24401"/>
    <w:rsid w:val="00F3502E"/>
    <w:rsid w:val="00F37DC3"/>
    <w:rsid w:val="00F41551"/>
    <w:rsid w:val="00F567F4"/>
    <w:rsid w:val="00F6271D"/>
    <w:rsid w:val="00F62C80"/>
    <w:rsid w:val="00F71040"/>
    <w:rsid w:val="00F72FEC"/>
    <w:rsid w:val="00F76493"/>
    <w:rsid w:val="00F76780"/>
    <w:rsid w:val="00F77197"/>
    <w:rsid w:val="00F80DDA"/>
    <w:rsid w:val="00F84489"/>
    <w:rsid w:val="00F8465C"/>
    <w:rsid w:val="00F85677"/>
    <w:rsid w:val="00F85822"/>
    <w:rsid w:val="00F8617E"/>
    <w:rsid w:val="00F902AC"/>
    <w:rsid w:val="00F94084"/>
    <w:rsid w:val="00F94F86"/>
    <w:rsid w:val="00F95715"/>
    <w:rsid w:val="00FA2502"/>
    <w:rsid w:val="00FA6D8D"/>
    <w:rsid w:val="00FB1473"/>
    <w:rsid w:val="00FC2EC8"/>
    <w:rsid w:val="00FC4140"/>
    <w:rsid w:val="00FC43DB"/>
    <w:rsid w:val="00FC4F66"/>
    <w:rsid w:val="00FC56D2"/>
    <w:rsid w:val="00FC5A5A"/>
    <w:rsid w:val="00FC5ADB"/>
    <w:rsid w:val="00FC5CC9"/>
    <w:rsid w:val="00FC6CE9"/>
    <w:rsid w:val="00FC70F4"/>
    <w:rsid w:val="00FC75BF"/>
    <w:rsid w:val="00FD41BC"/>
    <w:rsid w:val="00FE145C"/>
    <w:rsid w:val="00FE4AA5"/>
    <w:rsid w:val="00FF1DAB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8E"/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qFormat/>
    <w:rsid w:val="00366B4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8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6B40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8E"/>
  </w:style>
  <w:style w:type="paragraph" w:styleId="Stopka">
    <w:name w:val="footer"/>
    <w:basedOn w:val="Normalny"/>
    <w:link w:val="StopkaZnak"/>
    <w:uiPriority w:val="99"/>
    <w:unhideWhenUsed/>
    <w:rsid w:val="009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8E"/>
  </w:style>
  <w:style w:type="paragraph" w:styleId="Tekstdymka">
    <w:name w:val="Balloon Text"/>
    <w:basedOn w:val="Normalny"/>
    <w:link w:val="TekstdymkaZnak"/>
    <w:uiPriority w:val="99"/>
    <w:semiHidden/>
    <w:unhideWhenUsed/>
    <w:rsid w:val="009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2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546"/>
    <w:pPr>
      <w:ind w:left="720"/>
      <w:contextualSpacing/>
    </w:pPr>
  </w:style>
  <w:style w:type="paragraph" w:styleId="Bezodstpw">
    <w:name w:val="No Spacing"/>
    <w:uiPriority w:val="1"/>
    <w:qFormat/>
    <w:rsid w:val="00D15069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DecimalAligned">
    <w:name w:val="Decimal Aligned"/>
    <w:basedOn w:val="Normalny"/>
    <w:uiPriority w:val="40"/>
    <w:qFormat/>
    <w:rsid w:val="00D25EA0"/>
    <w:pPr>
      <w:tabs>
        <w:tab w:val="decimal" w:pos="360"/>
      </w:tabs>
    </w:pPr>
    <w:rPr>
      <w:rFonts w:asciiTheme="minorHAnsi" w:eastAsiaTheme="minorEastAsia" w:hAnsiTheme="minorHAnsi"/>
      <w:sz w:val="22"/>
    </w:rPr>
  </w:style>
  <w:style w:type="character" w:styleId="Wyrnieniedelikatne">
    <w:name w:val="Subtle Emphasis"/>
    <w:basedOn w:val="Domylnaczcionkaakapitu"/>
    <w:uiPriority w:val="19"/>
    <w:qFormat/>
    <w:rsid w:val="00D25EA0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1akcent6">
    <w:name w:val="Medium Shading 1 Accent 6"/>
    <w:basedOn w:val="Standardowy"/>
    <w:uiPriority w:val="63"/>
    <w:rsid w:val="00D25E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36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66B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66B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6B4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item">
    <w:name w:val="item"/>
    <w:basedOn w:val="Domylnaczcionkaakapitu"/>
    <w:rsid w:val="00366B40"/>
  </w:style>
  <w:style w:type="character" w:styleId="Pogrubienie">
    <w:name w:val="Strong"/>
    <w:basedOn w:val="Domylnaczcionkaakapitu"/>
    <w:uiPriority w:val="22"/>
    <w:qFormat/>
    <w:rsid w:val="00366B40"/>
    <w:rPr>
      <w:b/>
      <w:bCs/>
    </w:rPr>
  </w:style>
  <w:style w:type="paragraph" w:customStyle="1" w:styleId="Default">
    <w:name w:val="Default"/>
    <w:uiPriority w:val="99"/>
    <w:rsid w:val="003421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F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11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2">
    <w:name w:val="Akapit z listą2"/>
    <w:basedOn w:val="Normalny"/>
    <w:uiPriority w:val="99"/>
    <w:rsid w:val="00576946"/>
    <w:pPr>
      <w:ind w:left="720"/>
      <w:contextualSpacing/>
    </w:pPr>
    <w:rPr>
      <w:rFonts w:ascii="Calibri" w:eastAsia="Calibri" w:hAnsi="Calibri" w:cs="Times New Roman"/>
      <w:sz w:val="22"/>
      <w:lang w:eastAsia="pl-PL"/>
    </w:rPr>
  </w:style>
  <w:style w:type="character" w:customStyle="1" w:styleId="st">
    <w:name w:val="st"/>
    <w:basedOn w:val="Domylnaczcionkaakapitu"/>
    <w:rsid w:val="008F1B61"/>
  </w:style>
  <w:style w:type="table" w:customStyle="1" w:styleId="Jasnecieniowanie">
    <w:name w:val="Light Shading"/>
    <w:basedOn w:val="Standardowy"/>
    <w:uiPriority w:val="60"/>
    <w:rsid w:val="005F2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503F-F5EB-476F-9C06-B1DA242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Humaneo</cp:lastModifiedBy>
  <cp:revision>7</cp:revision>
  <cp:lastPrinted>2016-08-10T13:03:00Z</cp:lastPrinted>
  <dcterms:created xsi:type="dcterms:W3CDTF">2016-09-12T06:35:00Z</dcterms:created>
  <dcterms:modified xsi:type="dcterms:W3CDTF">2016-09-12T08:21:00Z</dcterms:modified>
</cp:coreProperties>
</file>